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4" w:space="6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附件：齐鲁工业大学（山东省科学院）省级教改项目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4" w:space="6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推荐名单（2020年）</w:t>
      </w:r>
    </w:p>
    <w:tbl>
      <w:tblPr>
        <w:tblStyle w:val="4"/>
        <w:tblW w:w="10116" w:type="dxa"/>
        <w:tblInd w:w="-7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344"/>
        <w:gridCol w:w="1812"/>
        <w:gridCol w:w="506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项目类型</w:t>
            </w:r>
          </w:p>
        </w:tc>
        <w:tc>
          <w:tcPr>
            <w:tcW w:w="18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申报单位</w:t>
            </w:r>
          </w:p>
        </w:tc>
        <w:tc>
          <w:tcPr>
            <w:tcW w:w="50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11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面上项目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管理学院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《财富中国》通识课课程思政的探索与实践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杨丽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面上项目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机械与汽车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工程学院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工科专业线上课程思政低致敏性“混构”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教学模式研究与实践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面上项目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电气工程与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自动化学院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高校教师教学质量评价机制与体系的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探索与实践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肖中俊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面上项目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管理学院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基于金课建设理念的线上课程思政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研究与实践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苗旺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面上项目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生物工程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学院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基于PDCA的专业课教学质量评价体系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的研究与实践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面上项目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艺术设计学院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艺术设计专业实践教学评价标准体系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构建研究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隋震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面上项目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人事处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地方普通本科高校教师分类评价的实践与创新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赵金国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重点项目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网络空间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安全学院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基于科教融合模式的网络空间安全专业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人才培养的探索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杨美红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重点项目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学生处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以领导力为核心的大学生创业教育培养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模式与课程开发研究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李月娥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重点项目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轻工科学与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工程学院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应用型特色专业的精品在线开放课程建设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王庆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培育项目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"http://bmgpl.qlu.edu.cn/" \t "http://www.qlu.edu.cn/5191/_blank"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生物基材料与绿色造纸国家重点实验室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科教融合背景下新工科人才“产学研用”一体化协同培养机制探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索与实践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陈嘉川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培育项目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教务处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以“德融课堂”模式推进课程思政工作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的研究与实践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李红霞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重大项目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办公室</w:t>
            </w:r>
          </w:p>
        </w:tc>
        <w:tc>
          <w:tcPr>
            <w:tcW w:w="50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山东省高校课程思政建设研究与实践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王英龙</w:t>
            </w:r>
          </w:p>
        </w:tc>
      </w:tr>
    </w:tbl>
    <w:p>
      <w:pPr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color w:val="333333"/>
          <w:kern w:val="2"/>
          <w:sz w:val="24"/>
          <w:szCs w:val="24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333333"/>
          <w:kern w:val="2"/>
          <w:sz w:val="24"/>
          <w:szCs w:val="24"/>
          <w:shd w:val="clear" w:color="auto" w:fill="FFFFFF"/>
          <w:vertAlign w:val="baseline"/>
          <w:lang w:val="en-US" w:eastAsia="zh-CN" w:bidi="ar-SA"/>
        </w:rPr>
        <w:t>说明：各项目内排名不分先后。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00B6A"/>
    <w:rsid w:val="02E35A2D"/>
    <w:rsid w:val="0EA727F9"/>
    <w:rsid w:val="188A2BBB"/>
    <w:rsid w:val="1C201492"/>
    <w:rsid w:val="21603FCD"/>
    <w:rsid w:val="2ACD0111"/>
    <w:rsid w:val="2BC00B6A"/>
    <w:rsid w:val="34B60B9E"/>
    <w:rsid w:val="3DF82FE7"/>
    <w:rsid w:val="49D33AB2"/>
    <w:rsid w:val="54661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2020-09-11T13:28:00Z</dcterms:created>
  <dc:creator>刘璐</dc:creator>
  <cp:lastModifiedBy>刘璐</cp:lastModifiedBy>
  <dcterms:modified xsi:type="dcterms:W3CDTF">2020-09-12T02:59:38Z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