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0" w:beforeAutospacing="1" w:after="0" w:afterAutospacing="1" w:line="240" w:lineRule="auto"/>
        <w:jc w:val="center"/>
        <w:rPr>
          <w:rFonts w:ascii="微软雅黑" w:hAnsi="微软雅黑" w:eastAsia="微软雅黑" w:cs="微软雅黑"/>
          <w:bCs w:val="0"/>
          <w:color w:val="000000"/>
          <w:sz w:val="48"/>
          <w:szCs w:val="48"/>
        </w:rPr>
      </w:pPr>
      <w:r>
        <w:rPr>
          <w:rFonts w:hint="eastAsia" w:ascii="微软雅黑" w:hAnsi="微软雅黑" w:eastAsia="微软雅黑" w:cs="微软雅黑"/>
          <w:bCs w:val="0"/>
          <w:color w:val="000000"/>
          <w:sz w:val="48"/>
          <w:szCs w:val="48"/>
        </w:rPr>
        <w:t>重新学习（重修）网上报名操作</w:t>
      </w:r>
    </w:p>
    <w:p>
      <w:pPr>
        <w:pStyle w:val="2"/>
        <w:keepNext w:val="0"/>
        <w:keepLines w:val="0"/>
        <w:widowControl/>
        <w:spacing w:before="0" w:beforeAutospacing="1" w:after="0" w:afterAutospacing="1" w:line="240" w:lineRule="auto"/>
        <w:jc w:val="center"/>
        <w:rPr>
          <w:rFonts w:ascii="微软雅黑" w:hAnsi="微软雅黑" w:eastAsia="微软雅黑" w:cs="微软雅黑"/>
          <w:bCs w:val="0"/>
          <w:color w:val="000000"/>
          <w:sz w:val="48"/>
          <w:szCs w:val="48"/>
        </w:rPr>
      </w:pPr>
      <w:r>
        <w:rPr>
          <w:rFonts w:hint="eastAsia" w:ascii="微软雅黑" w:hAnsi="微软雅黑" w:eastAsia="微软雅黑" w:cs="微软雅黑"/>
          <w:bCs w:val="0"/>
          <w:color w:val="000000"/>
          <w:sz w:val="48"/>
          <w:szCs w:val="48"/>
        </w:rPr>
        <w:t>参考流程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textAlignment w:val="auto"/>
        <w:rPr>
          <w:rFonts w:hint="eastAsia" w:eastAsiaTheme="minorEastAsia"/>
          <w:b/>
          <w:color w:val="FF0000"/>
          <w:sz w:val="36"/>
          <w:lang w:eastAsia="zh-CN"/>
        </w:rPr>
      </w:pPr>
      <w:r>
        <w:rPr>
          <w:rFonts w:hint="eastAsia"/>
          <w:b/>
          <w:color w:val="FF0000"/>
          <w:sz w:val="36"/>
          <w:highlight w:val="yellow"/>
          <w:lang w:eastAsia="zh-CN"/>
        </w:rPr>
        <w:t>【</w:t>
      </w:r>
      <w:r>
        <w:rPr>
          <w:rFonts w:hint="eastAsia"/>
          <w:b/>
          <w:color w:val="FF0000"/>
          <w:sz w:val="36"/>
          <w:highlight w:val="yellow"/>
          <w:lang w:val="en-US" w:eastAsia="zh-CN"/>
        </w:rPr>
        <w:t>说明</w:t>
      </w:r>
      <w:r>
        <w:rPr>
          <w:rFonts w:hint="eastAsia"/>
          <w:b/>
          <w:color w:val="FF0000"/>
          <w:sz w:val="36"/>
          <w:highlight w:val="yellow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177"/>
        <w:textAlignment w:val="auto"/>
        <w:rPr>
          <w:rFonts w:hint="eastAsia" w:eastAsiaTheme="minorEastAsia"/>
          <w:b/>
          <w:sz w:val="36"/>
          <w:lang w:eastAsia="zh-CN"/>
        </w:rPr>
      </w:pPr>
      <w:r>
        <w:rPr>
          <w:rFonts w:hint="eastAsia"/>
          <w:b/>
          <w:color w:val="FF0000"/>
          <w:sz w:val="36"/>
        </w:rPr>
        <w:t>重新学习</w:t>
      </w:r>
      <w:r>
        <w:rPr>
          <w:rFonts w:hint="eastAsia"/>
          <w:b/>
          <w:sz w:val="36"/>
        </w:rPr>
        <w:t>：教学管理服务平台中为“</w:t>
      </w:r>
      <w:r>
        <w:rPr>
          <w:rFonts w:hint="eastAsia"/>
          <w:b/>
          <w:color w:val="FF0000"/>
          <w:sz w:val="36"/>
        </w:rPr>
        <w:t>重修</w:t>
      </w:r>
      <w:r>
        <w:rPr>
          <w:rFonts w:hint="eastAsia"/>
          <w:b/>
          <w:sz w:val="36"/>
        </w:rPr>
        <w:t>”</w:t>
      </w:r>
      <w:r>
        <w:rPr>
          <w:rFonts w:hint="eastAsia"/>
          <w:b/>
          <w:sz w:val="36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请严格按照本学期重新学习报名的通知进行报名。重新学习形式有三种，分别为</w:t>
      </w:r>
      <w:r>
        <w:rPr>
          <w:rFonts w:hint="eastAsia"/>
          <w:color w:val="FF0000"/>
          <w:sz w:val="28"/>
          <w:szCs w:val="28"/>
        </w:rPr>
        <w:t>跟班修读、重组编班和单独指导</w:t>
      </w:r>
      <w:r>
        <w:rPr>
          <w:rFonts w:hint="eastAsia"/>
          <w:sz w:val="28"/>
          <w:szCs w:val="28"/>
        </w:rPr>
        <w:t>。学生课根据个人课表安排，可选择时间不冲突的教学班跟班重新学习，或报名后由学校根据实际情况统一安排编班或单独指导。</w:t>
      </w:r>
    </w:p>
    <w:p>
      <w:pPr>
        <w:pStyle w:val="2"/>
        <w:spacing w:before="200" w:after="200" w:line="360" w:lineRule="auto"/>
      </w:pPr>
      <w:r>
        <w:rPr>
          <w:rFonts w:hint="eastAsia"/>
          <w:sz w:val="32"/>
          <w:szCs w:val="32"/>
        </w:rPr>
        <w:t>一、教学管理服务平台登录地址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fldChar w:fldCharType="begin"/>
      </w:r>
      <w:r>
        <w:instrText xml:space="preserve"> HYPERLINK "http://10.19.1.53:8020/"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sz w:val="28"/>
          <w:szCs w:val="28"/>
        </w:rPr>
        <w:t>https: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b/>
          <w:bCs/>
          <w:sz w:val="28"/>
          <w:szCs w:val="28"/>
        </w:rPr>
        <w:t>//jw.qlu.edu.cn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textAlignment w:val="auto"/>
        <w:rPr>
          <w:rFonts w:ascii="宋体" w:hAnsi="宋体" w:eastAsia="宋体" w:cs="宋体"/>
          <w:sz w:val="24"/>
        </w:rPr>
      </w:pPr>
      <w:r>
        <w:rPr>
          <w:rFonts w:hint="eastAsia"/>
          <w:sz w:val="28"/>
          <w:szCs w:val="28"/>
        </w:rPr>
        <w:t>说明：教学管理服务平台（教务系统）已对接统一身份认证，登录时请使用统一身</w:t>
      </w:r>
      <w:bookmarkStart w:id="0" w:name="_GoBack"/>
      <w:bookmarkEnd w:id="0"/>
      <w:r>
        <w:rPr>
          <w:rFonts w:hint="eastAsia"/>
          <w:sz w:val="28"/>
          <w:szCs w:val="28"/>
        </w:rPr>
        <w:t>份的账号和密码。</w:t>
      </w:r>
    </w:p>
    <w:p>
      <w:pPr>
        <w:pStyle w:val="2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二、浏览器：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谷歌浏览器，Edge浏览器或360浏览器</w:t>
      </w:r>
    </w:p>
    <w:p>
      <w:pPr>
        <w:pStyle w:val="2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三、功能流程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--&gt;（一）【重修课程查询】</w:t>
      </w:r>
    </w:p>
    <w:p>
      <w:pPr>
        <w:widowControl/>
        <w:ind w:firstLine="540" w:firstLineChars="200"/>
        <w:rPr>
          <w:rFonts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--&gt;（二）【重修报名】</w:t>
      </w:r>
    </w:p>
    <w:p>
      <w:pPr>
        <w:pStyle w:val="2"/>
        <w:spacing w:before="100" w:after="20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四、操作步骤</w:t>
      </w:r>
    </w:p>
    <w:p>
      <w:pPr>
        <w:pStyle w:val="2"/>
        <w:spacing w:before="100" w:after="200" w:line="360" w:lineRule="auto"/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（一）【重修课程查询】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点击【信息查询】-【重修课程查询】，可以进入到页面中。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5166995" cy="2346960"/>
            <wp:effectExtent l="0" t="0" r="190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选择【重修学年】和【重修学期】，点击查询按钮，查询这学期可以重新学习的课程。其中，如果【重修状态】为“重修”，说明这个课程需要重新学习，如果为空，说明不需要重新学习或存在其他报名限制（请反馈至教学秘书），如下图：</w:t>
      </w:r>
    </w:p>
    <w:p>
      <w:r>
        <w:drawing>
          <wp:inline distT="0" distB="0" distL="114300" distR="114300">
            <wp:extent cx="5269230" cy="1433830"/>
            <wp:effectExtent l="0" t="0" r="1270" b="127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1882140"/>
            <wp:effectExtent l="0" t="0" r="1270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00" w:after="200" w:line="360" w:lineRule="auto"/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（二）【重修报名】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点击【报名申请】-【重修报名】，可以进入到页面中。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5191125" cy="2353945"/>
            <wp:effectExtent l="9525" t="9525" r="19050" b="1143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3539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根据实际显示的重新学习形式</w:t>
      </w:r>
      <w:r>
        <w:rPr>
          <w:rFonts w:hint="eastAsia"/>
          <w:sz w:val="28"/>
          <w:szCs w:val="28"/>
        </w:rPr>
        <w:t>，进行重新学习报名，见下图。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【跟班重修（选课）】</w:t>
      </w:r>
      <w:r>
        <w:rPr>
          <w:rFonts w:hint="eastAsia"/>
          <w:sz w:val="28"/>
          <w:szCs w:val="28"/>
        </w:rPr>
        <w:t>：一般为下一年级主修课程。当前学期该课程该教学班已存在，学生可根据个人课表，不冲突的时间，选择相应课程跟班重新学习，点击“选课”进行报名。</w:t>
      </w:r>
      <w:r>
        <w:rPr>
          <w:rFonts w:hint="eastAsia"/>
          <w:color w:val="0000FF"/>
          <w:sz w:val="28"/>
          <w:szCs w:val="28"/>
        </w:rPr>
        <w:t>系统在选择时，若冲突也会直接提示无法报名。</w:t>
      </w:r>
    </w:p>
    <w:p>
      <w:pPr>
        <w:ind w:firstLine="420"/>
        <w:rPr>
          <w:color w:val="0000FF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【重修报名】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color w:val="0000FF"/>
          <w:sz w:val="28"/>
          <w:szCs w:val="28"/>
        </w:rPr>
        <w:t>报名后，由学校根据实际情况统一安排编班或单独指导。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其中，每个重新学习形式是单独的选项卡，点击在不同选项卡下的均可报名，但相同课程不可重复报名。根据个人实际情况选择报名方式。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drawing>
          <wp:inline distT="0" distB="0" distL="0" distR="0">
            <wp:extent cx="5274310" cy="1675130"/>
            <wp:effectExtent l="0" t="0" r="2540" b="1270"/>
            <wp:docPr id="4" name="图片 4" descr="H:\Temp\WeChat Files\6d2f324c81acc8b973f9806221ad5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Temp\WeChat Files\6d2f324c81acc8b973f9806221ad50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/>
          <w:color w:val="2E75B6" w:themeColor="accent1" w:themeShade="BF"/>
          <w:sz w:val="28"/>
          <w:szCs w:val="28"/>
        </w:rPr>
        <w:t>蓝色的“报名”“选课”</w:t>
      </w:r>
      <w:r>
        <w:rPr>
          <w:rFonts w:hint="eastAsia"/>
          <w:sz w:val="28"/>
          <w:szCs w:val="28"/>
        </w:rPr>
        <w:t>表示可以报名但未报名，点击进行重新学习报名。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红色的“退报”“退课”</w:t>
      </w:r>
      <w:r>
        <w:rPr>
          <w:rFonts w:hint="eastAsia"/>
          <w:sz w:val="28"/>
          <w:szCs w:val="28"/>
        </w:rPr>
        <w:t>表示已报名成功，如果点击进行退选。</w:t>
      </w:r>
    </w:p>
    <w:p>
      <w:r>
        <w:drawing>
          <wp:inline distT="0" distB="0" distL="114300" distR="114300">
            <wp:extent cx="5264785" cy="2624455"/>
            <wp:effectExtent l="0" t="0" r="5715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334895"/>
            <wp:effectExtent l="0" t="0" r="10795" b="19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也可以点击右侧</w:t>
      </w:r>
      <w:r>
        <w:rPr>
          <w:rFonts w:hint="eastAsia"/>
          <w:sz w:val="28"/>
          <w:szCs w:val="28"/>
          <w:highlight w:val="yellow"/>
        </w:rPr>
        <w:t>黄色“重修报名信息”</w:t>
      </w:r>
      <w:r>
        <w:rPr>
          <w:rFonts w:hint="eastAsia"/>
          <w:sz w:val="28"/>
          <w:szCs w:val="28"/>
        </w:rPr>
        <w:t>，查看全部重修报名情况，确定已报名的课程。确认后可退出系统。</w:t>
      </w:r>
    </w:p>
    <w:p>
      <w:r>
        <w:drawing>
          <wp:inline distT="0" distB="0" distL="114300" distR="114300">
            <wp:extent cx="5264150" cy="1782445"/>
            <wp:effectExtent l="0" t="0" r="6350" b="825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lOThjY2M3NGQ1NTQ4ZWZjMjUzNjJmNmU4NmI3ZTYifQ=="/>
  </w:docVars>
  <w:rsids>
    <w:rsidRoot w:val="2CE05991"/>
    <w:rsid w:val="002F0DB3"/>
    <w:rsid w:val="006844EC"/>
    <w:rsid w:val="006D038B"/>
    <w:rsid w:val="007D2694"/>
    <w:rsid w:val="008A656B"/>
    <w:rsid w:val="009402E6"/>
    <w:rsid w:val="00B16C82"/>
    <w:rsid w:val="00EE1E82"/>
    <w:rsid w:val="00F652EE"/>
    <w:rsid w:val="01846205"/>
    <w:rsid w:val="02391278"/>
    <w:rsid w:val="07BB67DE"/>
    <w:rsid w:val="0E1A4E9F"/>
    <w:rsid w:val="0ECE0678"/>
    <w:rsid w:val="18780BAC"/>
    <w:rsid w:val="190752D5"/>
    <w:rsid w:val="1DC97EE6"/>
    <w:rsid w:val="1F09145A"/>
    <w:rsid w:val="20ED31DA"/>
    <w:rsid w:val="24FF6042"/>
    <w:rsid w:val="2CE05991"/>
    <w:rsid w:val="30A527CB"/>
    <w:rsid w:val="30F85BE1"/>
    <w:rsid w:val="355072A3"/>
    <w:rsid w:val="39412066"/>
    <w:rsid w:val="3A541D49"/>
    <w:rsid w:val="460F1D31"/>
    <w:rsid w:val="499A0C89"/>
    <w:rsid w:val="4CC714EC"/>
    <w:rsid w:val="4DF25A5C"/>
    <w:rsid w:val="4E502193"/>
    <w:rsid w:val="50403E60"/>
    <w:rsid w:val="50747051"/>
    <w:rsid w:val="516C329E"/>
    <w:rsid w:val="56813187"/>
    <w:rsid w:val="57205845"/>
    <w:rsid w:val="5C3D5400"/>
    <w:rsid w:val="6A6825EC"/>
    <w:rsid w:val="6D51156A"/>
    <w:rsid w:val="6FBB7B52"/>
    <w:rsid w:val="72F5623E"/>
    <w:rsid w:val="748B700A"/>
    <w:rsid w:val="7BC42749"/>
    <w:rsid w:val="7DE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764</Words>
  <Characters>793</Characters>
  <Lines>6</Lines>
  <Paragraphs>1</Paragraphs>
  <TotalTime>3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2023-08-25T10:54:00Z</dcterms:created>
  <dc:creator>ωǒ迷糊虫 し☆ve翠儿</dc:creator>
  <cp:lastModifiedBy>ωǒ迷糊虫 し☆ve翠儿</cp:lastModifiedBy>
  <dcterms:modified xsi:type="dcterms:W3CDTF">2023-09-13T02:09:10Z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55EB7B8E7EED42DEB1CB46CCDC9BE694_13</vt:lpwstr>
  </property>
</Properties>
</file>