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pacing w:before="0" w:beforeAutospacing="1" w:after="0" w:afterAutospacing="1" w:line="240" w:lineRule="auto"/>
        <w:jc w:val="center"/>
        <w:rPr>
          <w:rFonts w:hint="default" w:ascii="微软雅黑" w:hAnsi="微软雅黑" w:eastAsia="微软雅黑" w:cs="微软雅黑"/>
          <w:bCs w:val="0"/>
          <w:color w:val="000000"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Cs w:val="0"/>
          <w:color w:val="000000"/>
          <w:sz w:val="48"/>
          <w:szCs w:val="48"/>
          <w:lang w:val="en-US" w:eastAsia="zh-CN"/>
        </w:rPr>
        <w:t>教师端免听申请审核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00" w:line="360" w:lineRule="auto"/>
        <w:textAlignment w:val="auto"/>
      </w:pPr>
      <w:r>
        <w:rPr>
          <w:rFonts w:hint="eastAsia"/>
          <w:sz w:val="32"/>
          <w:szCs w:val="32"/>
        </w:rPr>
        <w:t>一、</w:t>
      </w:r>
      <w:r>
        <w:rPr>
          <w:rFonts w:hint="eastAsia"/>
          <w:sz w:val="32"/>
          <w:szCs w:val="32"/>
          <w:lang w:val="en-US" w:eastAsia="zh-CN"/>
        </w:rPr>
        <w:t>教学管理服务平台</w:t>
      </w:r>
      <w:r>
        <w:rPr>
          <w:rFonts w:hint="eastAsia"/>
          <w:sz w:val="32"/>
          <w:szCs w:val="32"/>
        </w:rPr>
        <w:t>登录地址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instrText xml:space="preserve"> HYPERLINK "http://10.19.1.53:8020/" </w:instrTex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https: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//jw.qlu.edu.cn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说明：教学管理服务平台（教务系统）已对接统一身份认证，登录时请使用统一身份的账号和密码。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200" w:line="360" w:lineRule="auto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二、浏览器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谷歌浏览器</w:t>
      </w:r>
      <w:r>
        <w:rPr>
          <w:rFonts w:hint="eastAsia"/>
          <w:b w:val="0"/>
          <w:bCs w:val="0"/>
          <w:sz w:val="28"/>
          <w:szCs w:val="28"/>
          <w:lang w:eastAsia="zh-CN"/>
        </w:rPr>
        <w:t>，Edge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浏览器或</w:t>
      </w:r>
      <w:r>
        <w:rPr>
          <w:rFonts w:hint="eastAsia"/>
          <w:b w:val="0"/>
          <w:bCs w:val="0"/>
          <w:sz w:val="28"/>
          <w:szCs w:val="28"/>
        </w:rPr>
        <w:t>360浏览器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200" w:line="360" w:lineRule="auto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val="en-US" w:eastAsia="zh-CN"/>
        </w:rPr>
        <w:t>操作步骤</w:t>
      </w:r>
    </w:p>
    <w:p>
      <w:pPr>
        <w:ind w:firstLine="420" w:firstLine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点击【信息维护】-【项目报名审核】，可以进入到页面中。</w:t>
      </w:r>
    </w:p>
    <w:p>
      <w:r>
        <w:drawing>
          <wp:inline distT="0" distB="0" distL="114300" distR="114300">
            <wp:extent cx="5274310" cy="2726055"/>
            <wp:effectExtent l="0" t="0" r="8890" b="444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选择【申报类型】为“免听”项目，选择申请记录，点击右上角“审核”，弹出对话框，选择“通过/不通过”。</w:t>
      </w:r>
    </w:p>
    <w:p>
      <w:r>
        <w:drawing>
          <wp:inline distT="0" distB="0" distL="114300" distR="114300">
            <wp:extent cx="5269865" cy="2141220"/>
            <wp:effectExtent l="9525" t="9525" r="16510" b="2095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412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1684020"/>
            <wp:effectExtent l="9525" t="9525" r="17145" b="209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840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选择“通过/不通过”进行审核之后，还可以选择申请记录，点击右上角“撤销审核”撤销之前的审核操作。</w:t>
      </w:r>
    </w:p>
    <w:p>
      <w:r>
        <w:drawing>
          <wp:inline distT="0" distB="0" distL="114300" distR="114300">
            <wp:extent cx="5271135" cy="1877695"/>
            <wp:effectExtent l="0" t="0" r="12065" b="190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若该申请记录已被下一个审核角色审核，当前的审核无法撤销。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1770" cy="2136775"/>
            <wp:effectExtent l="0" t="0" r="11430" b="952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lOThjY2M3NGQ1NTQ4ZWZjMjUzNjJmNmU4NmI3ZTYifQ=="/>
  </w:docVars>
  <w:rsids>
    <w:rsidRoot w:val="01907F98"/>
    <w:rsid w:val="01907F98"/>
    <w:rsid w:val="4FE4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248</Words>
  <Characters>273</Characters>
  <Lines>0</Lines>
  <Paragraphs>0</Paragraphs>
  <TotalTime>1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2023-09-06T10:53:00Z</dcterms:created>
  <dc:creator>ωǒ迷糊虫 し☆ve翠儿</dc:creator>
  <cp:lastModifiedBy>ωǒ迷糊虫 し☆ve翠儿</cp:lastModifiedBy>
  <dcterms:modified xsi:type="dcterms:W3CDTF">2023-09-07T03:35:11Z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FA2F36F4261D4B6285FEE15ED8884F2D_11</vt:lpwstr>
  </property>
</Properties>
</file>