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</w:t>
      </w:r>
    </w:p>
    <w:p>
      <w:pPr>
        <w:ind w:firstLine="321" w:firstLineChars="1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春季学期优秀共享课程与优秀教学案例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名单</w:t>
      </w:r>
    </w:p>
    <w:bookmarkEnd w:id="0"/>
    <w:tbl>
      <w:tblPr>
        <w:tblStyle w:val="4"/>
        <w:tblpPr w:leftFromText="180" w:rightFromText="180" w:vertAnchor="text" w:horzAnchor="page" w:tblpX="1585" w:tblpY="3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40"/>
        <w:gridCol w:w="2952"/>
        <w:gridCol w:w="192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数学分析（2）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商业银行经营管理学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信息检索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植物资源化学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食品质量与控制学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郝鲁江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优秀共享课程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组织设计与工作分析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生态学（双语）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面向对象程序设计（双语）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高分子纳米复合材料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工科教育联盟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工业设计史及概论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优秀教学案例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</w:tr>
    </w:tbl>
    <w:p>
      <w:pPr>
        <w:widowControl/>
        <w:spacing w:line="240" w:lineRule="atLeast"/>
        <w:rPr>
          <w:rFonts w:hint="eastAsia"/>
        </w:rPr>
      </w:pPr>
    </w:p>
    <w:p/>
    <w:sectPr>
      <w:footerReference r:id="rId3" w:type="default"/>
      <w:pgSz w:w="11906" w:h="16838"/>
      <w:pgMar w:top="1418" w:right="1474" w:bottom="1418" w:left="158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62C1"/>
    <w:rsid w:val="36036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2020-08-15T08:06:00Z</dcterms:created>
  <dc:creator>刘璐</dc:creator>
  <cp:lastModifiedBy>刘璐</cp:lastModifiedBy>
  <dcterms:modified xsi:type="dcterms:W3CDTF">2020-08-15T08:07:56Z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