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883" w:firstLineChars="200"/>
        <w:jc w:val="center"/>
        <w:rPr>
          <w:rFonts w:hint="eastAsia" w:ascii="黑体" w:hAnsi="黑体" w:eastAsia="黑体" w:cs="黑体"/>
          <w:b/>
          <w:sz w:val="44"/>
          <w:szCs w:val="44"/>
        </w:rPr>
      </w:pPr>
      <w:r>
        <w:rPr>
          <w:rFonts w:hint="eastAsia" w:ascii="黑体" w:hAnsi="黑体" w:eastAsia="黑体" w:cs="黑体"/>
          <w:b/>
          <w:sz w:val="44"/>
          <w:szCs w:val="44"/>
        </w:rPr>
        <w:t>2022版国际经济与贸易专业第二专业（双学位）培养方案</w:t>
      </w:r>
      <w:bookmarkStart w:id="0" w:name="_GoBack"/>
      <w:bookmarkEnd w:id="0"/>
    </w:p>
    <w:p>
      <w:pPr>
        <w:spacing w:line="360" w:lineRule="auto"/>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一、专业简介</w:t>
      </w:r>
    </w:p>
    <w:p>
      <w:pPr>
        <w:spacing w:line="400" w:lineRule="atLeas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我校国际经济与贸易专业始建于1994年，是山东省较早开办国际经济与贸易专业的学校。学院拥有应用经济学一级学科硕士点，</w:t>
      </w:r>
      <w:r>
        <w:rPr>
          <w:rFonts w:hint="eastAsia" w:ascii="仿宋_GB2312" w:hAnsi="仿宋_GB2312" w:eastAsia="仿宋_GB2312" w:cs="仿宋_GB2312"/>
          <w:bCs/>
          <w:sz w:val="32"/>
          <w:szCs w:val="32"/>
        </w:rPr>
        <w:t>拥有中日韩经济研究、跨境电商与国际结算两个研究中心,</w:t>
      </w:r>
      <w:r>
        <w:rPr>
          <w:rFonts w:hint="eastAsia" w:ascii="仿宋_GB2312" w:hAnsi="仿宋_GB2312" w:eastAsia="仿宋_GB2312" w:cs="仿宋_GB2312"/>
          <w:sz w:val="32"/>
          <w:szCs w:val="32"/>
        </w:rPr>
        <w:t>拥有国际贸易综合实训、跨境电商与国际结算、报关报检模拟等实验室；本专业师资力量雄厚，现有专职教师26名，</w:t>
      </w:r>
      <w:r>
        <w:rPr>
          <w:rFonts w:hint="eastAsia" w:ascii="仿宋_GB2312" w:hAnsi="仿宋_GB2312" w:eastAsia="仿宋_GB2312" w:cs="仿宋_GB2312"/>
          <w:bCs/>
          <w:sz w:val="32"/>
          <w:szCs w:val="32"/>
        </w:rPr>
        <w:t>现有专职教师26名，其中具有高级职称者62%人，取得博士学位者69%人，具有海外留学经历者30%人。在2018国际经济与贸易专业大学排名中，齐鲁工业大学国际经济与贸易专业全国排名第67名，名列山东省第三，是区域性知名大学专业。</w:t>
      </w:r>
    </w:p>
    <w:p>
      <w:pPr>
        <w:spacing w:line="40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本专业注重现代信息技术与国际贸易专业的融合发展，突出培养掌握跨境电商与国际结算业务、熟悉国际服务贸易等相关业务、并掌握现代信息技术的复合型人才培养特色；以强化实践能力、设计能力与创新能力为核心，注重学生各种能力的培养；为满足“一带一路”建设的人才需求，加强国际合作，本专业举办国际班，培养国际化人才。</w:t>
      </w:r>
    </w:p>
    <w:p>
      <w:pPr>
        <w:spacing w:line="400" w:lineRule="atLeast"/>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本专业毕业生主要就业于沿海发达城市的外贸企业、商业银行、海关、贸促会、商务翻译、国际保险公司、国际运输公司等，工作环境好，待遇优厚，就业率在90%以上。同时学生具有较好的学术研究基础，考研及出国深造的学生也较多。</w:t>
      </w:r>
    </w:p>
    <w:p>
      <w:pPr>
        <w:spacing w:line="360" w:lineRule="auto"/>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二、专业培养目标</w:t>
      </w:r>
    </w:p>
    <w:p>
      <w:pPr>
        <w:spacing w:line="40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培养德、智、体、美全面发展，适应经济社会发展需要，掌握国际贸易的基本知识与基本技能，了解当代国际经济贸易的发展现状，熟悉通行的国际贸易规则和惯例以及中国对外贸易的政策法规，了解主要国家与地区的市场经济情况；具备较强的外语能力和商务谈判的复合型人才；具备能够胜任涉外经济贸易部门、外资企业以及政府对外经济贸易管理部门从事国际经济与贸易的业务、管理、调研和宣传策划工作的应用型人才。</w:t>
      </w:r>
    </w:p>
    <w:p>
      <w:pPr>
        <w:spacing w:line="360" w:lineRule="auto"/>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三、专业培养要求</w:t>
      </w:r>
    </w:p>
    <w:p>
      <w:pPr>
        <w:spacing w:line="40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业要求学生基础扎实，知识面宽，综合素质高，富有创新意识和开拓精神，掌握财经、法律、管理的基本知识和技能并受到相关业务的基本训练。通过本专业教学计划所规定内容的系统学习与训练，毕业生应达到适应并服务地方经济发展的高素质应用型人才，其基本要求如下：</w:t>
      </w:r>
    </w:p>
    <w:p>
      <w:pPr>
        <w:spacing w:line="40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1、掌握马克思主义、毛泽东思想和中国特色社会主义理论体系基本原理，具有良好的职业道德、完善的人格和远大的理想；</w:t>
      </w:r>
    </w:p>
    <w:p>
      <w:pPr>
        <w:spacing w:line="40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系统掌握国际经济与贸易的基本理论和基本知识，具有先进的知识水平和合理的知识结构，通晓与国际经济与贸易专业密切相关的管理学、法学等学科的基本知识，熟悉国家有关贸易与金融的方针、政策、法律法规和世界经济的发展动态；</w:t>
      </w:r>
    </w:p>
    <w:p>
      <w:pPr>
        <w:spacing w:line="40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3、具有较强的市场调研能力、人际交往能力；具有较强的语言与文字表达能力，能胜任专业论文、各类应用文体的写作以及较强的商务谈判能力；具有处理对外贸易过程中各项业务的基本能力；</w:t>
      </w:r>
    </w:p>
    <w:p>
      <w:pPr>
        <w:spacing w:line="40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4、具有较高的外语水平，能熟练地查阅本专业的外文文献；具有较强的计算机应用能力和获取信息并处理信息的能力；</w:t>
      </w:r>
    </w:p>
    <w:p>
      <w:pPr>
        <w:spacing w:line="40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5、掌握信息检索、资料查询的基本方法，具有一定的科学研究和实际工作能力；</w:t>
      </w:r>
    </w:p>
    <w:p>
      <w:pPr>
        <w:spacing w:line="40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6、具有考取本专业相关从业资格证书的能力。</w:t>
      </w:r>
    </w:p>
    <w:p>
      <w:pPr>
        <w:spacing w:line="360" w:lineRule="auto"/>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四、主干学科</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经济学。</w:t>
      </w:r>
    </w:p>
    <w:p>
      <w:pPr>
        <w:spacing w:line="36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五、主要课程</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西方经济学、金融学、统计学、市场营销学、会计学、计量经济学、国际经济学、国际金融、国际贸易理论与实务、跨国公司经营与管理、国际投资学、国际商法、国际商务谈判等课程</w:t>
      </w:r>
      <w:r>
        <w:rPr>
          <w:rFonts w:hint="eastAsia" w:ascii="仿宋_GB2312" w:hAnsi="仿宋_GB2312" w:eastAsia="仿宋_GB2312" w:cs="仿宋_GB2312"/>
          <w:sz w:val="32"/>
          <w:szCs w:val="32"/>
          <w:lang w:eastAsia="zh-CN"/>
        </w:rPr>
        <w:t>。</w:t>
      </w:r>
    </w:p>
    <w:p>
      <w:pPr>
        <w:spacing w:line="360" w:lineRule="auto"/>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六、主要实践环节</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包括社会调查与学年论文、毕业设计（论文）等。</w:t>
      </w:r>
    </w:p>
    <w:p>
      <w:pPr>
        <w:spacing w:line="360" w:lineRule="auto"/>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七、修业年限</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三年（弹性修业年限2－4年）。</w:t>
      </w:r>
    </w:p>
    <w:p>
      <w:pPr>
        <w:spacing w:line="360" w:lineRule="auto"/>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八、授予学位</w:t>
      </w:r>
    </w:p>
    <w:p>
      <w:pPr>
        <w:spacing w:line="360" w:lineRule="auto"/>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经济学学士。</w:t>
      </w:r>
    </w:p>
    <w:p>
      <w:pPr>
        <w:spacing w:line="360" w:lineRule="auto"/>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九、毕业总学分要求</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生须在完成主修专业学业的同时，修满本专业指导性教学计划中规定课程总学分58学分，其中专业基础课18学分、专业课29学分，实践教学环节11学分，成绩合格者可颁发国际经济与贸易辅修专业证书；辅修专业学位与主修学士学位归属不同本科专业大类的，完成主修专业学位同时达到辅修专业学士学位授予标准的，可授予经济学辅修学士学位。授予辅修学士学位在主修学士学位证书中予以注明，不单独发放学位证书。</w:t>
      </w:r>
    </w:p>
    <w:p>
      <w:pPr>
        <w:spacing w:line="360" w:lineRule="auto"/>
        <w:ind w:firstLine="480" w:firstLineChars="200"/>
        <w:rPr>
          <w:sz w:val="24"/>
          <w:szCs w:val="24"/>
        </w:rPr>
      </w:pPr>
    </w:p>
    <w:p>
      <w:pPr>
        <w:spacing w:line="360" w:lineRule="auto"/>
        <w:ind w:firstLine="562" w:firstLineChars="200"/>
        <w:rPr>
          <w:rFonts w:hint="eastAsia"/>
          <w:b/>
          <w:sz w:val="28"/>
          <w:szCs w:val="28"/>
        </w:rPr>
        <w:sectPr>
          <w:pgSz w:w="11906" w:h="16838"/>
          <w:pgMar w:top="1440" w:right="1800" w:bottom="1440" w:left="1800" w:header="851" w:footer="992" w:gutter="0"/>
          <w:cols w:space="425" w:num="1"/>
          <w:docGrid w:type="lines" w:linePitch="312" w:charSpace="0"/>
        </w:sectPr>
      </w:pPr>
    </w:p>
    <w:p>
      <w:pPr>
        <w:spacing w:line="360" w:lineRule="auto"/>
        <w:ind w:firstLine="562" w:firstLineChars="200"/>
        <w:rPr>
          <w:sz w:val="28"/>
          <w:szCs w:val="28"/>
        </w:rPr>
      </w:pPr>
      <w:r>
        <w:rPr>
          <w:rFonts w:hint="eastAsia"/>
          <w:b/>
          <w:sz w:val="28"/>
          <w:szCs w:val="28"/>
        </w:rPr>
        <w:t>十、指导性教学计划</w:t>
      </w:r>
    </w:p>
    <w:tbl>
      <w:tblPr>
        <w:tblStyle w:val="4"/>
        <w:tblW w:w="10638" w:type="dxa"/>
        <w:tblInd w:w="-891" w:type="dxa"/>
        <w:tblLayout w:type="autofit"/>
        <w:tblCellMar>
          <w:top w:w="0" w:type="dxa"/>
          <w:left w:w="108" w:type="dxa"/>
          <w:bottom w:w="0" w:type="dxa"/>
          <w:right w:w="108" w:type="dxa"/>
        </w:tblCellMar>
      </w:tblPr>
      <w:tblGrid>
        <w:gridCol w:w="715"/>
        <w:gridCol w:w="260"/>
        <w:gridCol w:w="376"/>
        <w:gridCol w:w="382"/>
        <w:gridCol w:w="1676"/>
        <w:gridCol w:w="335"/>
        <w:gridCol w:w="941"/>
        <w:gridCol w:w="477"/>
        <w:gridCol w:w="232"/>
        <w:gridCol w:w="284"/>
        <w:gridCol w:w="424"/>
        <w:gridCol w:w="92"/>
        <w:gridCol w:w="580"/>
        <w:gridCol w:w="639"/>
        <w:gridCol w:w="698"/>
        <w:gridCol w:w="968"/>
        <w:gridCol w:w="68"/>
        <w:gridCol w:w="641"/>
        <w:gridCol w:w="276"/>
        <w:gridCol w:w="574"/>
      </w:tblGrid>
      <w:tr>
        <w:tblPrEx>
          <w:tblCellMar>
            <w:top w:w="0" w:type="dxa"/>
            <w:left w:w="108" w:type="dxa"/>
            <w:bottom w:w="0" w:type="dxa"/>
            <w:right w:w="108" w:type="dxa"/>
          </w:tblCellMar>
        </w:tblPrEx>
        <w:trPr>
          <w:trHeight w:val="375" w:hRule="atLeast"/>
        </w:trPr>
        <w:tc>
          <w:tcPr>
            <w:tcW w:w="10638" w:type="dxa"/>
            <w:gridSpan w:val="20"/>
            <w:tcBorders>
              <w:top w:val="nil"/>
              <w:left w:val="nil"/>
              <w:bottom w:val="nil"/>
              <w:right w:val="nil"/>
            </w:tcBorders>
            <w:shd w:val="clear" w:color="auto" w:fill="auto"/>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国际经济与贸易专业第二专业（双学位）教学计划</w:t>
            </w:r>
          </w:p>
        </w:tc>
      </w:tr>
      <w:tr>
        <w:tblPrEx>
          <w:tblCellMar>
            <w:top w:w="0" w:type="dxa"/>
            <w:left w:w="108" w:type="dxa"/>
            <w:bottom w:w="0" w:type="dxa"/>
            <w:right w:w="108" w:type="dxa"/>
          </w:tblCellMar>
        </w:tblPrEx>
        <w:trPr>
          <w:trHeight w:val="255" w:hRule="atLeast"/>
        </w:trPr>
        <w:tc>
          <w:tcPr>
            <w:tcW w:w="975"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28"/>
                <w:szCs w:val="28"/>
              </w:rPr>
            </w:pPr>
          </w:p>
        </w:tc>
        <w:tc>
          <w:tcPr>
            <w:tcW w:w="376" w:type="dxa"/>
            <w:tcBorders>
              <w:top w:val="nil"/>
              <w:left w:val="nil"/>
              <w:bottom w:val="nil"/>
              <w:right w:val="nil"/>
            </w:tcBorders>
            <w:shd w:val="clear" w:color="auto" w:fill="auto"/>
            <w:vAlign w:val="center"/>
          </w:tcPr>
          <w:p>
            <w:pPr>
              <w:widowControl/>
              <w:jc w:val="center"/>
              <w:rPr>
                <w:rFonts w:ascii="宋体" w:hAnsi="宋体" w:eastAsia="宋体" w:cs="宋体"/>
                <w:b/>
                <w:bCs/>
                <w:kern w:val="0"/>
                <w:sz w:val="28"/>
                <w:szCs w:val="28"/>
              </w:rPr>
            </w:pPr>
          </w:p>
        </w:tc>
        <w:tc>
          <w:tcPr>
            <w:tcW w:w="2058"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28"/>
                <w:szCs w:val="28"/>
              </w:rPr>
            </w:pPr>
          </w:p>
        </w:tc>
        <w:tc>
          <w:tcPr>
            <w:tcW w:w="1276"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28"/>
                <w:szCs w:val="28"/>
              </w:rPr>
            </w:pPr>
          </w:p>
        </w:tc>
        <w:tc>
          <w:tcPr>
            <w:tcW w:w="709"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28"/>
                <w:szCs w:val="28"/>
              </w:rPr>
            </w:pPr>
          </w:p>
        </w:tc>
        <w:tc>
          <w:tcPr>
            <w:tcW w:w="708"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28"/>
                <w:szCs w:val="28"/>
              </w:rPr>
            </w:pPr>
          </w:p>
        </w:tc>
        <w:tc>
          <w:tcPr>
            <w:tcW w:w="672"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28"/>
                <w:szCs w:val="28"/>
              </w:rPr>
            </w:pPr>
          </w:p>
        </w:tc>
        <w:tc>
          <w:tcPr>
            <w:tcW w:w="639" w:type="dxa"/>
            <w:tcBorders>
              <w:top w:val="nil"/>
              <w:left w:val="nil"/>
              <w:bottom w:val="nil"/>
              <w:right w:val="nil"/>
            </w:tcBorders>
            <w:shd w:val="clear" w:color="auto" w:fill="auto"/>
            <w:vAlign w:val="center"/>
          </w:tcPr>
          <w:p>
            <w:pPr>
              <w:widowControl/>
              <w:jc w:val="center"/>
              <w:rPr>
                <w:rFonts w:ascii="宋体" w:hAnsi="宋体" w:eastAsia="宋体" w:cs="宋体"/>
                <w:b/>
                <w:bCs/>
                <w:kern w:val="0"/>
                <w:sz w:val="28"/>
                <w:szCs w:val="28"/>
              </w:rPr>
            </w:pPr>
          </w:p>
        </w:tc>
        <w:tc>
          <w:tcPr>
            <w:tcW w:w="698" w:type="dxa"/>
            <w:tcBorders>
              <w:top w:val="nil"/>
              <w:left w:val="nil"/>
              <w:bottom w:val="nil"/>
              <w:right w:val="nil"/>
            </w:tcBorders>
            <w:shd w:val="clear" w:color="auto" w:fill="auto"/>
            <w:vAlign w:val="center"/>
          </w:tcPr>
          <w:p>
            <w:pPr>
              <w:widowControl/>
              <w:jc w:val="center"/>
              <w:rPr>
                <w:rFonts w:ascii="宋体" w:hAnsi="宋体" w:eastAsia="宋体" w:cs="宋体"/>
                <w:b/>
                <w:bCs/>
                <w:kern w:val="0"/>
                <w:sz w:val="28"/>
                <w:szCs w:val="28"/>
              </w:rPr>
            </w:pPr>
          </w:p>
        </w:tc>
        <w:tc>
          <w:tcPr>
            <w:tcW w:w="968" w:type="dxa"/>
            <w:tcBorders>
              <w:top w:val="nil"/>
              <w:left w:val="nil"/>
              <w:bottom w:val="nil"/>
              <w:right w:val="nil"/>
            </w:tcBorders>
            <w:shd w:val="clear" w:color="auto" w:fill="auto"/>
            <w:vAlign w:val="center"/>
          </w:tcPr>
          <w:p>
            <w:pPr>
              <w:widowControl/>
              <w:jc w:val="center"/>
              <w:rPr>
                <w:rFonts w:ascii="宋体" w:hAnsi="宋体" w:eastAsia="宋体" w:cs="宋体"/>
                <w:b/>
                <w:bCs/>
                <w:kern w:val="0"/>
                <w:sz w:val="28"/>
                <w:szCs w:val="28"/>
              </w:rPr>
            </w:pPr>
          </w:p>
        </w:tc>
        <w:tc>
          <w:tcPr>
            <w:tcW w:w="709"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28"/>
                <w:szCs w:val="28"/>
              </w:rPr>
            </w:pPr>
          </w:p>
        </w:tc>
        <w:tc>
          <w:tcPr>
            <w:tcW w:w="850" w:type="dxa"/>
            <w:gridSpan w:val="2"/>
            <w:tcBorders>
              <w:top w:val="nil"/>
              <w:left w:val="nil"/>
              <w:bottom w:val="nil"/>
              <w:right w:val="nil"/>
            </w:tcBorders>
            <w:shd w:val="clear" w:color="auto" w:fill="auto"/>
            <w:vAlign w:val="center"/>
          </w:tcPr>
          <w:p>
            <w:pPr>
              <w:widowControl/>
              <w:jc w:val="center"/>
              <w:rPr>
                <w:rFonts w:ascii="宋体" w:hAnsi="宋体" w:eastAsia="宋体" w:cs="宋体"/>
                <w:b/>
                <w:bCs/>
                <w:kern w:val="0"/>
                <w:sz w:val="28"/>
                <w:szCs w:val="28"/>
              </w:rPr>
            </w:pPr>
          </w:p>
        </w:tc>
      </w:tr>
      <w:tr>
        <w:tblPrEx>
          <w:tblCellMar>
            <w:top w:w="0" w:type="dxa"/>
            <w:left w:w="108" w:type="dxa"/>
            <w:bottom w:w="0" w:type="dxa"/>
            <w:right w:w="108" w:type="dxa"/>
          </w:tblCellMar>
        </w:tblPrEx>
        <w:trPr>
          <w:trHeight w:val="330" w:hRule="atLeast"/>
        </w:trPr>
        <w:tc>
          <w:tcPr>
            <w:tcW w:w="1351" w:type="dxa"/>
            <w:gridSpan w:val="3"/>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课程类别</w:t>
            </w:r>
          </w:p>
        </w:tc>
        <w:tc>
          <w:tcPr>
            <w:tcW w:w="205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课程名称</w:t>
            </w:r>
          </w:p>
        </w:tc>
        <w:tc>
          <w:tcPr>
            <w:tcW w:w="1276"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课程编码</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学分</w:t>
            </w:r>
          </w:p>
        </w:tc>
        <w:tc>
          <w:tcPr>
            <w:tcW w:w="708"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总学时</w:t>
            </w:r>
          </w:p>
        </w:tc>
        <w:tc>
          <w:tcPr>
            <w:tcW w:w="2009"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课内学时</w:t>
            </w:r>
          </w:p>
        </w:tc>
        <w:tc>
          <w:tcPr>
            <w:tcW w:w="96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课外学时</w:t>
            </w:r>
          </w:p>
        </w:tc>
        <w:tc>
          <w:tcPr>
            <w:tcW w:w="709"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考核方式</w:t>
            </w:r>
          </w:p>
        </w:tc>
        <w:tc>
          <w:tcPr>
            <w:tcW w:w="85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开课学期</w:t>
            </w:r>
          </w:p>
        </w:tc>
      </w:tr>
      <w:tr>
        <w:tblPrEx>
          <w:tblCellMar>
            <w:top w:w="0" w:type="dxa"/>
            <w:left w:w="108" w:type="dxa"/>
            <w:bottom w:w="0" w:type="dxa"/>
            <w:right w:w="108" w:type="dxa"/>
          </w:tblCellMar>
        </w:tblPrEx>
        <w:trPr>
          <w:trHeight w:val="330" w:hRule="atLeast"/>
        </w:trPr>
        <w:tc>
          <w:tcPr>
            <w:tcW w:w="1351"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0"/>
                <w:szCs w:val="20"/>
              </w:rPr>
            </w:pPr>
          </w:p>
        </w:tc>
        <w:tc>
          <w:tcPr>
            <w:tcW w:w="20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1276"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70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c>
          <w:tcPr>
            <w:tcW w:w="67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讲课</w:t>
            </w: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实验  </w:t>
            </w:r>
          </w:p>
        </w:tc>
        <w:tc>
          <w:tcPr>
            <w:tcW w:w="6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上机</w:t>
            </w:r>
          </w:p>
        </w:tc>
        <w:tc>
          <w:tcPr>
            <w:tcW w:w="9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实践自学</w:t>
            </w:r>
          </w:p>
        </w:tc>
        <w:tc>
          <w:tcPr>
            <w:tcW w:w="709"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c>
          <w:tcPr>
            <w:tcW w:w="85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r>
      <w:tr>
        <w:tblPrEx>
          <w:tblCellMar>
            <w:top w:w="0" w:type="dxa"/>
            <w:left w:w="108" w:type="dxa"/>
            <w:bottom w:w="0" w:type="dxa"/>
            <w:right w:w="108" w:type="dxa"/>
          </w:tblCellMar>
        </w:tblPrEx>
        <w:trPr>
          <w:trHeight w:val="330" w:hRule="atLeast"/>
        </w:trPr>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专业基础课</w:t>
            </w:r>
          </w:p>
        </w:tc>
        <w:tc>
          <w:tcPr>
            <w:tcW w:w="636"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必修课</w:t>
            </w:r>
          </w:p>
        </w:tc>
        <w:tc>
          <w:tcPr>
            <w:tcW w:w="205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西方经济学</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Courier New" w:hAnsi="Courier New" w:eastAsia="宋体" w:cs="宋体"/>
                <w:color w:val="000000"/>
                <w:kern w:val="0"/>
                <w:szCs w:val="21"/>
              </w:rPr>
            </w:pPr>
            <w:r>
              <w:rPr>
                <w:rFonts w:ascii="Courier New" w:hAnsi="Courier New" w:eastAsia="宋体" w:cs="宋体"/>
                <w:color w:val="000000"/>
                <w:kern w:val="0"/>
                <w:szCs w:val="21"/>
              </w:rPr>
              <w:t>B133412</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70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64</w:t>
            </w:r>
          </w:p>
        </w:tc>
        <w:tc>
          <w:tcPr>
            <w:tcW w:w="67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64</w:t>
            </w: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p>
        </w:tc>
        <w:tc>
          <w:tcPr>
            <w:tcW w:w="698" w:type="dxa"/>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　</w:t>
            </w:r>
          </w:p>
        </w:tc>
        <w:tc>
          <w:tcPr>
            <w:tcW w:w="968" w:type="dxa"/>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考试</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r>
      <w:tr>
        <w:tblPrEx>
          <w:tblCellMar>
            <w:top w:w="0" w:type="dxa"/>
            <w:left w:w="108" w:type="dxa"/>
            <w:bottom w:w="0" w:type="dxa"/>
            <w:right w:w="108" w:type="dxa"/>
          </w:tblCellMar>
        </w:tblPrEx>
        <w:trPr>
          <w:trHeight w:val="330" w:hRule="atLeast"/>
        </w:trPr>
        <w:tc>
          <w:tcPr>
            <w:tcW w:w="7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36"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05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统计学</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Courier New" w:hAnsi="Courier New" w:eastAsia="宋体" w:cs="宋体"/>
                <w:kern w:val="0"/>
                <w:szCs w:val="21"/>
              </w:rPr>
            </w:pPr>
            <w:r>
              <w:rPr>
                <w:rFonts w:ascii="Courier New" w:hAnsi="Courier New" w:eastAsia="宋体" w:cs="宋体"/>
                <w:kern w:val="0"/>
                <w:szCs w:val="21"/>
              </w:rPr>
              <w:t>B133301</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0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48</w:t>
            </w:r>
          </w:p>
        </w:tc>
        <w:tc>
          <w:tcPr>
            <w:tcW w:w="67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48</w:t>
            </w: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698" w:type="dxa"/>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　</w:t>
            </w:r>
          </w:p>
        </w:tc>
        <w:tc>
          <w:tcPr>
            <w:tcW w:w="968" w:type="dxa"/>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考试</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r>
      <w:tr>
        <w:tblPrEx>
          <w:tblCellMar>
            <w:top w:w="0" w:type="dxa"/>
            <w:left w:w="108" w:type="dxa"/>
            <w:bottom w:w="0" w:type="dxa"/>
            <w:right w:w="108" w:type="dxa"/>
          </w:tblCellMar>
        </w:tblPrEx>
        <w:trPr>
          <w:trHeight w:val="330" w:hRule="atLeast"/>
        </w:trPr>
        <w:tc>
          <w:tcPr>
            <w:tcW w:w="7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36"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05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市场营销学</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Courier New" w:hAnsi="Courier New" w:eastAsia="宋体" w:cs="宋体"/>
                <w:kern w:val="0"/>
                <w:szCs w:val="21"/>
              </w:rPr>
            </w:pPr>
            <w:r>
              <w:rPr>
                <w:rFonts w:ascii="Courier New" w:hAnsi="Courier New" w:eastAsia="宋体" w:cs="宋体"/>
                <w:kern w:val="0"/>
                <w:szCs w:val="21"/>
              </w:rPr>
              <w:t>B138304</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0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7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p>
        </w:tc>
        <w:tc>
          <w:tcPr>
            <w:tcW w:w="698" w:type="dxa"/>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　</w:t>
            </w:r>
          </w:p>
        </w:tc>
        <w:tc>
          <w:tcPr>
            <w:tcW w:w="968" w:type="dxa"/>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考试</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r>
      <w:tr>
        <w:tblPrEx>
          <w:tblCellMar>
            <w:top w:w="0" w:type="dxa"/>
            <w:left w:w="108" w:type="dxa"/>
            <w:bottom w:w="0" w:type="dxa"/>
            <w:right w:w="108" w:type="dxa"/>
          </w:tblCellMar>
        </w:tblPrEx>
        <w:trPr>
          <w:trHeight w:val="330" w:hRule="atLeast"/>
        </w:trPr>
        <w:tc>
          <w:tcPr>
            <w:tcW w:w="7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36"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05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会计学</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Courier New" w:hAnsi="Courier New" w:eastAsia="宋体" w:cs="宋体"/>
                <w:kern w:val="0"/>
                <w:szCs w:val="21"/>
              </w:rPr>
            </w:pPr>
            <w:r>
              <w:rPr>
                <w:rFonts w:ascii="Courier New" w:hAnsi="Courier New" w:eastAsia="宋体" w:cs="宋体"/>
                <w:kern w:val="0"/>
                <w:szCs w:val="21"/>
              </w:rPr>
              <w:t>B135411</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0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67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40</w:t>
            </w: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16</w:t>
            </w:r>
          </w:p>
        </w:tc>
        <w:tc>
          <w:tcPr>
            <w:tcW w:w="698" w:type="dxa"/>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　</w:t>
            </w:r>
          </w:p>
        </w:tc>
        <w:tc>
          <w:tcPr>
            <w:tcW w:w="968" w:type="dxa"/>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考试</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r>
      <w:tr>
        <w:tblPrEx>
          <w:tblCellMar>
            <w:top w:w="0" w:type="dxa"/>
            <w:left w:w="108" w:type="dxa"/>
            <w:bottom w:w="0" w:type="dxa"/>
            <w:right w:w="108" w:type="dxa"/>
          </w:tblCellMar>
        </w:tblPrEx>
        <w:trPr>
          <w:trHeight w:val="330" w:hRule="atLeast"/>
        </w:trPr>
        <w:tc>
          <w:tcPr>
            <w:tcW w:w="7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36"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05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计量经济学</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Courier New" w:hAnsi="Courier New" w:eastAsia="宋体" w:cs="宋体"/>
                <w:kern w:val="0"/>
                <w:szCs w:val="21"/>
              </w:rPr>
            </w:pPr>
            <w:r>
              <w:rPr>
                <w:rFonts w:ascii="Courier New" w:hAnsi="Courier New" w:eastAsia="宋体" w:cs="宋体"/>
                <w:kern w:val="0"/>
                <w:szCs w:val="21"/>
              </w:rPr>
              <w:t>B133103</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0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48</w:t>
            </w:r>
          </w:p>
        </w:tc>
        <w:tc>
          <w:tcPr>
            <w:tcW w:w="67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48</w:t>
            </w: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698" w:type="dxa"/>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　</w:t>
            </w:r>
          </w:p>
        </w:tc>
        <w:tc>
          <w:tcPr>
            <w:tcW w:w="968" w:type="dxa"/>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考试</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r>
      <w:tr>
        <w:tblPrEx>
          <w:tblCellMar>
            <w:top w:w="0" w:type="dxa"/>
            <w:left w:w="108" w:type="dxa"/>
            <w:bottom w:w="0" w:type="dxa"/>
            <w:right w:w="108" w:type="dxa"/>
          </w:tblCellMar>
        </w:tblPrEx>
        <w:trPr>
          <w:trHeight w:val="330" w:hRule="atLeast"/>
        </w:trPr>
        <w:tc>
          <w:tcPr>
            <w:tcW w:w="7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36"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058" w:type="dxa"/>
            <w:gridSpan w:val="2"/>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国际经济学</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B136312</w:t>
            </w:r>
          </w:p>
        </w:tc>
        <w:tc>
          <w:tcPr>
            <w:tcW w:w="709" w:type="dxa"/>
            <w:gridSpan w:val="2"/>
            <w:tcBorders>
              <w:top w:val="nil"/>
              <w:left w:val="nil"/>
              <w:bottom w:val="single" w:color="auto" w:sz="4" w:space="0"/>
              <w:right w:val="single" w:color="auto" w:sz="4" w:space="0"/>
            </w:tcBorders>
            <w:shd w:val="clear" w:color="auto" w:fill="auto"/>
            <w:vAlign w:val="center"/>
          </w:tcPr>
          <w:p>
            <w:pPr>
              <w:widowControl/>
              <w:ind w:right="100"/>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0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40</w:t>
            </w:r>
          </w:p>
        </w:tc>
        <w:tc>
          <w:tcPr>
            <w:tcW w:w="67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40</w:t>
            </w: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6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考试</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r>
      <w:tr>
        <w:tblPrEx>
          <w:tblCellMar>
            <w:top w:w="0" w:type="dxa"/>
            <w:left w:w="108" w:type="dxa"/>
            <w:bottom w:w="0" w:type="dxa"/>
            <w:right w:w="108" w:type="dxa"/>
          </w:tblCellMar>
        </w:tblPrEx>
        <w:trPr>
          <w:trHeight w:val="330" w:hRule="atLeast"/>
        </w:trPr>
        <w:tc>
          <w:tcPr>
            <w:tcW w:w="7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36"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05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合计</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18</w:t>
            </w:r>
          </w:p>
        </w:tc>
        <w:tc>
          <w:tcPr>
            <w:tcW w:w="70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67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6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30" w:hRule="atLeast"/>
        </w:trPr>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专业课</w:t>
            </w:r>
          </w:p>
        </w:tc>
        <w:tc>
          <w:tcPr>
            <w:tcW w:w="636"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必修课</w:t>
            </w:r>
          </w:p>
        </w:tc>
        <w:tc>
          <w:tcPr>
            <w:tcW w:w="205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国际贸易理论与实务</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Courier New" w:hAnsi="Courier New" w:eastAsia="宋体" w:cs="宋体"/>
                <w:kern w:val="0"/>
                <w:szCs w:val="21"/>
              </w:rPr>
            </w:pPr>
            <w:r>
              <w:rPr>
                <w:rFonts w:ascii="Courier New" w:hAnsi="Courier New" w:eastAsia="宋体" w:cs="宋体"/>
                <w:kern w:val="0"/>
                <w:szCs w:val="21"/>
              </w:rPr>
              <w:t>B134301</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0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48</w:t>
            </w:r>
          </w:p>
        </w:tc>
        <w:tc>
          <w:tcPr>
            <w:tcW w:w="67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48</w:t>
            </w: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p>
        </w:tc>
        <w:tc>
          <w:tcPr>
            <w:tcW w:w="698" w:type="dxa"/>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　</w:t>
            </w:r>
          </w:p>
        </w:tc>
        <w:tc>
          <w:tcPr>
            <w:tcW w:w="968" w:type="dxa"/>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考试</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r>
      <w:tr>
        <w:tblPrEx>
          <w:tblCellMar>
            <w:top w:w="0" w:type="dxa"/>
            <w:left w:w="108" w:type="dxa"/>
            <w:bottom w:w="0" w:type="dxa"/>
            <w:right w:w="108" w:type="dxa"/>
          </w:tblCellMar>
        </w:tblPrEx>
        <w:trPr>
          <w:trHeight w:val="330" w:hRule="atLeast"/>
        </w:trPr>
        <w:tc>
          <w:tcPr>
            <w:tcW w:w="715"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636" w:type="dxa"/>
            <w:gridSpan w:val="2"/>
            <w:vMerge w:val="continue"/>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2058" w:type="dxa"/>
            <w:gridSpan w:val="2"/>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18"/>
                <w:szCs w:val="18"/>
              </w:rPr>
            </w:pPr>
            <w:r>
              <w:rPr>
                <w:rFonts w:hint="eastAsia" w:ascii="宋体" w:hAnsi="宋体" w:eastAsia="宋体" w:cs="宋体"/>
                <w:color w:val="000000"/>
                <w:kern w:val="0"/>
                <w:sz w:val="18"/>
                <w:szCs w:val="18"/>
              </w:rPr>
              <w:t>跨国公司经营与管理</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B134302</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0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7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6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考试</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r>
      <w:tr>
        <w:tblPrEx>
          <w:tblCellMar>
            <w:top w:w="0" w:type="dxa"/>
            <w:left w:w="108" w:type="dxa"/>
            <w:bottom w:w="0" w:type="dxa"/>
            <w:right w:w="108" w:type="dxa"/>
          </w:tblCellMar>
        </w:tblPrEx>
        <w:trPr>
          <w:trHeight w:val="330" w:hRule="atLeast"/>
        </w:trPr>
        <w:tc>
          <w:tcPr>
            <w:tcW w:w="7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36"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058" w:type="dxa"/>
            <w:gridSpan w:val="2"/>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国际投资学</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B134213</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0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48</w:t>
            </w:r>
          </w:p>
        </w:tc>
        <w:tc>
          <w:tcPr>
            <w:tcW w:w="67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48</w:t>
            </w: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6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考试</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r>
      <w:tr>
        <w:tblPrEx>
          <w:tblCellMar>
            <w:top w:w="0" w:type="dxa"/>
            <w:left w:w="108" w:type="dxa"/>
            <w:bottom w:w="0" w:type="dxa"/>
            <w:right w:w="108" w:type="dxa"/>
          </w:tblCellMar>
        </w:tblPrEx>
        <w:trPr>
          <w:trHeight w:val="330" w:hRule="atLeast"/>
        </w:trPr>
        <w:tc>
          <w:tcPr>
            <w:tcW w:w="7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36"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058" w:type="dxa"/>
            <w:gridSpan w:val="2"/>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国际商法</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B134602</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0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48</w:t>
            </w:r>
          </w:p>
        </w:tc>
        <w:tc>
          <w:tcPr>
            <w:tcW w:w="67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48</w:t>
            </w: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p>
        </w:tc>
        <w:tc>
          <w:tcPr>
            <w:tcW w:w="6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　</w:t>
            </w:r>
          </w:p>
        </w:tc>
        <w:tc>
          <w:tcPr>
            <w:tcW w:w="9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考试</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r>
      <w:tr>
        <w:tblPrEx>
          <w:tblCellMar>
            <w:top w:w="0" w:type="dxa"/>
            <w:left w:w="108" w:type="dxa"/>
            <w:bottom w:w="0" w:type="dxa"/>
            <w:right w:w="108" w:type="dxa"/>
          </w:tblCellMar>
        </w:tblPrEx>
        <w:trPr>
          <w:trHeight w:val="330" w:hRule="atLeast"/>
        </w:trPr>
        <w:tc>
          <w:tcPr>
            <w:tcW w:w="7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36"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058" w:type="dxa"/>
            <w:gridSpan w:val="2"/>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国际金融</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B134104</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0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40</w:t>
            </w:r>
          </w:p>
        </w:tc>
        <w:tc>
          <w:tcPr>
            <w:tcW w:w="67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40</w:t>
            </w: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6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考试</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r>
      <w:tr>
        <w:tblPrEx>
          <w:tblCellMar>
            <w:top w:w="0" w:type="dxa"/>
            <w:left w:w="108" w:type="dxa"/>
            <w:bottom w:w="0" w:type="dxa"/>
            <w:right w:w="108" w:type="dxa"/>
          </w:tblCellMar>
        </w:tblPrEx>
        <w:trPr>
          <w:trHeight w:val="330" w:hRule="atLeast"/>
        </w:trPr>
        <w:tc>
          <w:tcPr>
            <w:tcW w:w="7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36"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058" w:type="dxa"/>
            <w:gridSpan w:val="2"/>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国际商务谈判</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B135302</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0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48</w:t>
            </w:r>
          </w:p>
        </w:tc>
        <w:tc>
          <w:tcPr>
            <w:tcW w:w="67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48</w:t>
            </w: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6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考查</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r>
      <w:tr>
        <w:tblPrEx>
          <w:tblCellMar>
            <w:top w:w="0" w:type="dxa"/>
            <w:left w:w="108" w:type="dxa"/>
            <w:bottom w:w="0" w:type="dxa"/>
            <w:right w:w="108" w:type="dxa"/>
          </w:tblCellMar>
        </w:tblPrEx>
        <w:trPr>
          <w:trHeight w:val="330" w:hRule="atLeast"/>
        </w:trPr>
        <w:tc>
          <w:tcPr>
            <w:tcW w:w="7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36"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058" w:type="dxa"/>
            <w:gridSpan w:val="2"/>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合计</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17</w:t>
            </w:r>
          </w:p>
        </w:tc>
        <w:tc>
          <w:tcPr>
            <w:tcW w:w="70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67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6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p>
        </w:tc>
        <w:tc>
          <w:tcPr>
            <w:tcW w:w="9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r>
      <w:tr>
        <w:tblPrEx>
          <w:tblCellMar>
            <w:top w:w="0" w:type="dxa"/>
            <w:left w:w="108" w:type="dxa"/>
            <w:bottom w:w="0" w:type="dxa"/>
            <w:right w:w="108" w:type="dxa"/>
          </w:tblCellMar>
        </w:tblPrEx>
        <w:trPr>
          <w:trHeight w:val="330" w:hRule="atLeast"/>
        </w:trPr>
        <w:tc>
          <w:tcPr>
            <w:tcW w:w="7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36"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选修课</w:t>
            </w:r>
          </w:p>
        </w:tc>
        <w:tc>
          <w:tcPr>
            <w:tcW w:w="2058" w:type="dxa"/>
            <w:gridSpan w:val="2"/>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商务英语</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B134303</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0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7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p>
        </w:tc>
        <w:tc>
          <w:tcPr>
            <w:tcW w:w="6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　</w:t>
            </w:r>
          </w:p>
        </w:tc>
        <w:tc>
          <w:tcPr>
            <w:tcW w:w="9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考查</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r>
      <w:tr>
        <w:tblPrEx>
          <w:tblCellMar>
            <w:top w:w="0" w:type="dxa"/>
            <w:left w:w="108" w:type="dxa"/>
            <w:bottom w:w="0" w:type="dxa"/>
            <w:right w:w="108" w:type="dxa"/>
          </w:tblCellMar>
        </w:tblPrEx>
        <w:trPr>
          <w:trHeight w:val="330" w:hRule="atLeast"/>
        </w:trPr>
        <w:tc>
          <w:tcPr>
            <w:tcW w:w="7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36"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05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国际结算</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B135303</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0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7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69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9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考查</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r>
      <w:tr>
        <w:tblPrEx>
          <w:tblCellMar>
            <w:top w:w="0" w:type="dxa"/>
            <w:left w:w="108" w:type="dxa"/>
            <w:bottom w:w="0" w:type="dxa"/>
            <w:right w:w="108" w:type="dxa"/>
          </w:tblCellMar>
        </w:tblPrEx>
        <w:trPr>
          <w:trHeight w:val="330" w:hRule="atLeast"/>
        </w:trPr>
        <w:tc>
          <w:tcPr>
            <w:tcW w:w="7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36"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05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海关实务</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B135301</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0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7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6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考查</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r>
      <w:tr>
        <w:tblPrEx>
          <w:tblCellMar>
            <w:top w:w="0" w:type="dxa"/>
            <w:left w:w="108" w:type="dxa"/>
            <w:bottom w:w="0" w:type="dxa"/>
            <w:right w:w="108" w:type="dxa"/>
          </w:tblCellMar>
        </w:tblPrEx>
        <w:trPr>
          <w:trHeight w:val="330" w:hRule="atLeast"/>
        </w:trPr>
        <w:tc>
          <w:tcPr>
            <w:tcW w:w="7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36"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05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外贸函电</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B135304</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0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7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6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考查</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r>
      <w:tr>
        <w:tblPrEx>
          <w:tblCellMar>
            <w:top w:w="0" w:type="dxa"/>
            <w:left w:w="108" w:type="dxa"/>
            <w:bottom w:w="0" w:type="dxa"/>
            <w:right w:w="108" w:type="dxa"/>
          </w:tblCellMar>
        </w:tblPrEx>
        <w:trPr>
          <w:trHeight w:val="330" w:hRule="atLeast"/>
        </w:trPr>
        <w:tc>
          <w:tcPr>
            <w:tcW w:w="7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36"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05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国际贸易惯例与规则</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B136305</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0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7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6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考查</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r>
      <w:tr>
        <w:tblPrEx>
          <w:tblCellMar>
            <w:top w:w="0" w:type="dxa"/>
            <w:left w:w="108" w:type="dxa"/>
            <w:bottom w:w="0" w:type="dxa"/>
            <w:right w:w="108" w:type="dxa"/>
          </w:tblCellMar>
        </w:tblPrEx>
        <w:trPr>
          <w:trHeight w:val="330" w:hRule="atLeast"/>
        </w:trPr>
        <w:tc>
          <w:tcPr>
            <w:tcW w:w="7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36"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05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现代物流学</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B136307</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0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7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6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考查</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r>
      <w:tr>
        <w:tblPrEx>
          <w:tblCellMar>
            <w:top w:w="0" w:type="dxa"/>
            <w:left w:w="108" w:type="dxa"/>
            <w:bottom w:w="0" w:type="dxa"/>
            <w:right w:w="108" w:type="dxa"/>
          </w:tblCellMar>
        </w:tblPrEx>
        <w:trPr>
          <w:trHeight w:val="330" w:hRule="atLeast"/>
        </w:trPr>
        <w:tc>
          <w:tcPr>
            <w:tcW w:w="7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36"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05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合计</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12</w:t>
            </w:r>
          </w:p>
        </w:tc>
        <w:tc>
          <w:tcPr>
            <w:tcW w:w="70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67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6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30" w:hRule="atLeast"/>
        </w:trPr>
        <w:tc>
          <w:tcPr>
            <w:tcW w:w="1351"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p>
            <w:pPr>
              <w:widowControl/>
              <w:jc w:val="left"/>
              <w:rPr>
                <w:rFonts w:ascii="宋体" w:hAnsi="宋体" w:eastAsia="宋体" w:cs="宋体"/>
                <w:kern w:val="0"/>
                <w:sz w:val="20"/>
                <w:szCs w:val="20"/>
              </w:rPr>
            </w:pPr>
            <w:r>
              <w:rPr>
                <w:rFonts w:hint="eastAsia" w:ascii="宋体" w:hAnsi="宋体" w:eastAsia="宋体" w:cs="宋体"/>
                <w:kern w:val="0"/>
                <w:sz w:val="20"/>
                <w:szCs w:val="20"/>
              </w:rPr>
              <w:t>集中实践教学环节</w:t>
            </w:r>
            <w:r>
              <w:rPr>
                <w:rFonts w:hint="eastAsia" w:ascii="宋体" w:hAnsi="宋体" w:eastAsia="宋体" w:cs="宋体"/>
                <w:kern w:val="0"/>
                <w:sz w:val="20"/>
                <w:szCs w:val="20"/>
              </w:rPr>
              <w:tab/>
            </w:r>
            <w:r>
              <w:rPr>
                <w:rFonts w:ascii="宋体" w:hAnsi="宋体" w:eastAsia="宋体" w:cs="宋体"/>
                <w:kern w:val="0"/>
                <w:sz w:val="20"/>
                <w:szCs w:val="20"/>
              </w:rPr>
              <w:tab/>
            </w:r>
          </w:p>
        </w:tc>
        <w:tc>
          <w:tcPr>
            <w:tcW w:w="205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社会调查与学年论文</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B137403</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8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1周</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考查</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r>
      <w:tr>
        <w:tblPrEx>
          <w:tblCellMar>
            <w:top w:w="0" w:type="dxa"/>
            <w:left w:w="108" w:type="dxa"/>
            <w:bottom w:w="0" w:type="dxa"/>
            <w:right w:w="108" w:type="dxa"/>
          </w:tblCellMar>
        </w:tblPrEx>
        <w:trPr>
          <w:trHeight w:val="330" w:hRule="atLeast"/>
        </w:trPr>
        <w:tc>
          <w:tcPr>
            <w:tcW w:w="1351"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05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毕业设计（论文）</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B137301</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368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10周</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Courier New" w:hAnsi="Courier New" w:eastAsia="宋体" w:cs="宋体"/>
                <w:kern w:val="0"/>
                <w:szCs w:val="21"/>
              </w:rPr>
            </w:pPr>
            <w:r>
              <w:rPr>
                <w:rFonts w:ascii="Courier New" w:hAnsi="Courier New" w:eastAsia="宋体" w:cs="宋体"/>
                <w:kern w:val="0"/>
                <w:szCs w:val="21"/>
              </w:rPr>
              <w:t>考查</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r>
      <w:tr>
        <w:tblPrEx>
          <w:tblCellMar>
            <w:top w:w="0" w:type="dxa"/>
            <w:left w:w="108" w:type="dxa"/>
            <w:bottom w:w="0" w:type="dxa"/>
            <w:right w:w="108" w:type="dxa"/>
          </w:tblCellMar>
        </w:tblPrEx>
        <w:trPr>
          <w:trHeight w:val="330" w:hRule="atLeast"/>
        </w:trPr>
        <w:tc>
          <w:tcPr>
            <w:tcW w:w="1351"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05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合计</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11</w:t>
            </w:r>
          </w:p>
        </w:tc>
        <w:tc>
          <w:tcPr>
            <w:tcW w:w="368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30" w:hRule="atLeast"/>
        </w:trPr>
        <w:tc>
          <w:tcPr>
            <w:tcW w:w="468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合计</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58</w:t>
            </w:r>
          </w:p>
        </w:tc>
        <w:tc>
          <w:tcPr>
            <w:tcW w:w="80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936</w:t>
            </w:r>
          </w:p>
        </w:tc>
        <w:tc>
          <w:tcPr>
            <w:tcW w:w="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920</w:t>
            </w:r>
          </w:p>
        </w:tc>
        <w:tc>
          <w:tcPr>
            <w:tcW w:w="6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16</w:t>
            </w:r>
          </w:p>
        </w:tc>
        <w:tc>
          <w:tcPr>
            <w:tcW w:w="6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709"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850"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1125" w:hRule="atLeast"/>
        </w:trPr>
        <w:tc>
          <w:tcPr>
            <w:tcW w:w="10638" w:type="dxa"/>
            <w:gridSpan w:val="20"/>
            <w:tcBorders>
              <w:top w:val="single" w:color="auto" w:sz="4" w:space="0"/>
              <w:left w:val="nil"/>
              <w:bottom w:val="nil"/>
              <w:right w:val="nil"/>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rPr>
              <w:t>说明：1.第二专业（双学位）教学计划学分总量控制在55-60左右（包括专业基础课、专业课、相应的实践教学环节以及毕业设计（论文）等）；</w:t>
            </w:r>
          </w:p>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rPr>
              <w:t xml:space="preserve">     2.需包含专业主干课程；</w:t>
            </w:r>
          </w:p>
          <w:p>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3.课程编码规则同20版培养方案要求。</w:t>
            </w:r>
          </w:p>
        </w:tc>
      </w:tr>
      <w:tr>
        <w:tblPrEx>
          <w:tblCellMar>
            <w:top w:w="0" w:type="dxa"/>
            <w:left w:w="108" w:type="dxa"/>
            <w:bottom w:w="0" w:type="dxa"/>
            <w:right w:w="108" w:type="dxa"/>
          </w:tblCellMar>
        </w:tblPrEx>
        <w:trPr>
          <w:trHeight w:val="240" w:hRule="atLeast"/>
        </w:trPr>
        <w:tc>
          <w:tcPr>
            <w:tcW w:w="975" w:type="dxa"/>
            <w:gridSpan w:val="2"/>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p>
        </w:tc>
        <w:tc>
          <w:tcPr>
            <w:tcW w:w="758" w:type="dxa"/>
            <w:gridSpan w:val="2"/>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p>
        </w:tc>
        <w:tc>
          <w:tcPr>
            <w:tcW w:w="2011" w:type="dxa"/>
            <w:gridSpan w:val="2"/>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p>
        </w:tc>
        <w:tc>
          <w:tcPr>
            <w:tcW w:w="1418" w:type="dxa"/>
            <w:gridSpan w:val="2"/>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p>
        </w:tc>
        <w:tc>
          <w:tcPr>
            <w:tcW w:w="516" w:type="dxa"/>
            <w:gridSpan w:val="2"/>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p>
        </w:tc>
        <w:tc>
          <w:tcPr>
            <w:tcW w:w="516" w:type="dxa"/>
            <w:gridSpan w:val="2"/>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p>
        </w:tc>
        <w:tc>
          <w:tcPr>
            <w:tcW w:w="580" w:type="dxa"/>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p>
        </w:tc>
        <w:tc>
          <w:tcPr>
            <w:tcW w:w="639" w:type="dxa"/>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p>
        </w:tc>
        <w:tc>
          <w:tcPr>
            <w:tcW w:w="698" w:type="dxa"/>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p>
        </w:tc>
        <w:tc>
          <w:tcPr>
            <w:tcW w:w="1036" w:type="dxa"/>
            <w:gridSpan w:val="2"/>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p>
        </w:tc>
        <w:tc>
          <w:tcPr>
            <w:tcW w:w="917" w:type="dxa"/>
            <w:gridSpan w:val="2"/>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p>
        </w:tc>
        <w:tc>
          <w:tcPr>
            <w:tcW w:w="574" w:type="dxa"/>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p>
        </w:tc>
      </w:tr>
    </w:tbl>
    <w:p>
      <w:pPr>
        <w:spacing w:line="360" w:lineRule="auto"/>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zMDI0ZGRhMmRjMzM3NDczM2VkNDA5ZTY3MDZmM2MifQ=="/>
  </w:docVars>
  <w:rsids>
    <w:rsidRoot w:val="00B265F9"/>
    <w:rsid w:val="00007618"/>
    <w:rsid w:val="000234DC"/>
    <w:rsid w:val="00044348"/>
    <w:rsid w:val="00086461"/>
    <w:rsid w:val="002045B2"/>
    <w:rsid w:val="002369C7"/>
    <w:rsid w:val="0025531A"/>
    <w:rsid w:val="002725BE"/>
    <w:rsid w:val="002A5B57"/>
    <w:rsid w:val="00350427"/>
    <w:rsid w:val="00447116"/>
    <w:rsid w:val="004A23E9"/>
    <w:rsid w:val="005204AE"/>
    <w:rsid w:val="00522F10"/>
    <w:rsid w:val="0053176A"/>
    <w:rsid w:val="00540054"/>
    <w:rsid w:val="005577E9"/>
    <w:rsid w:val="005A6FBC"/>
    <w:rsid w:val="005B5177"/>
    <w:rsid w:val="005F3857"/>
    <w:rsid w:val="00676387"/>
    <w:rsid w:val="007B4A27"/>
    <w:rsid w:val="007C7010"/>
    <w:rsid w:val="00833591"/>
    <w:rsid w:val="00893723"/>
    <w:rsid w:val="008D1D7C"/>
    <w:rsid w:val="009818BD"/>
    <w:rsid w:val="00A50488"/>
    <w:rsid w:val="00A62835"/>
    <w:rsid w:val="00AD2DEA"/>
    <w:rsid w:val="00AE69AF"/>
    <w:rsid w:val="00AE7438"/>
    <w:rsid w:val="00B0237F"/>
    <w:rsid w:val="00B265F9"/>
    <w:rsid w:val="00B31851"/>
    <w:rsid w:val="00B851F0"/>
    <w:rsid w:val="00B85728"/>
    <w:rsid w:val="00BA151F"/>
    <w:rsid w:val="00BB6B4C"/>
    <w:rsid w:val="00C53610"/>
    <w:rsid w:val="00CB7304"/>
    <w:rsid w:val="00D05CDA"/>
    <w:rsid w:val="00D26234"/>
    <w:rsid w:val="00DC094C"/>
    <w:rsid w:val="00E71E4C"/>
    <w:rsid w:val="00E92A09"/>
    <w:rsid w:val="00EA3838"/>
    <w:rsid w:val="00F02FCC"/>
    <w:rsid w:val="00F32D0A"/>
    <w:rsid w:val="00F5082F"/>
    <w:rsid w:val="00FC3828"/>
    <w:rsid w:val="00FC53EB"/>
    <w:rsid w:val="03D416CF"/>
    <w:rsid w:val="48B95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2023</Words>
  <Characters>2224</Characters>
  <Lines>19</Lines>
  <Paragraphs>5</Paragraphs>
  <TotalTime>153</TotalTime>
  <ScaleCrop>false</ScaleCrop>
  <LinksUpToDate>false</LinksUpToDate>
  <CharactersWithSpaces>2296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2020-06-01T06:29:00Z</dcterms:created>
  <dc:creator>anming</dc:creator>
  <cp:lastModifiedBy>于</cp:lastModifiedBy>
  <cp:lastPrinted>2021-06-02T07:57:00Z</cp:lastPrinted>
  <dcterms:modified xsi:type="dcterms:W3CDTF">2023-06-28T01:48:19Z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714FCC9E2DEF46ECB3DDA9A198845E5B_12</vt:lpwstr>
  </property>
</Properties>
</file>