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ascii="黑体" w:hAnsi="黑体" w:eastAsia="黑体"/>
          <w:sz w:val="36"/>
          <w:szCs w:val="36"/>
        </w:rPr>
        <w:t>附件</w:t>
      </w:r>
      <w:r>
        <w:rPr>
          <w:rFonts w:hint="eastAsia" w:ascii="黑体" w:hAnsi="黑体" w:eastAsia="黑体"/>
          <w:sz w:val="36"/>
          <w:szCs w:val="36"/>
        </w:rPr>
        <w:t>：</w:t>
      </w:r>
      <w:r>
        <w:rPr>
          <w:rFonts w:ascii="黑体" w:hAnsi="黑体" w:eastAsia="黑体"/>
          <w:sz w:val="36"/>
          <w:szCs w:val="36"/>
        </w:rPr>
        <w:t>202</w:t>
      </w:r>
      <w:r>
        <w:rPr>
          <w:rFonts w:hint="eastAsia" w:ascii="黑体" w:hAnsi="黑体" w:eastAsia="黑体"/>
          <w:sz w:val="36"/>
          <w:szCs w:val="36"/>
        </w:rPr>
        <w:t>1</w:t>
      </w:r>
      <w:r>
        <w:rPr>
          <w:rFonts w:ascii="黑体" w:hAnsi="黑体" w:eastAsia="黑体"/>
          <w:sz w:val="36"/>
          <w:szCs w:val="36"/>
        </w:rPr>
        <w:t>年度高质量教学学术成果明细</w:t>
      </w:r>
    </w:p>
    <w:p/>
    <w:tbl>
      <w:tblPr>
        <w:tblStyle w:val="2"/>
        <w:tblW w:w="6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014"/>
        <w:gridCol w:w="958"/>
        <w:gridCol w:w="1005"/>
        <w:gridCol w:w="113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10" w:type="pct"/>
            <w:vAlign w:val="center"/>
          </w:tcPr>
          <w:p>
            <w:pPr>
              <w:widowControl/>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序号</w:t>
            </w:r>
          </w:p>
        </w:tc>
        <w:tc>
          <w:tcPr>
            <w:tcW w:w="2429" w:type="pct"/>
            <w:vAlign w:val="center"/>
          </w:tcPr>
          <w:p>
            <w:pPr>
              <w:widowControl/>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成果名称</w:t>
            </w:r>
          </w:p>
        </w:tc>
        <w:tc>
          <w:tcPr>
            <w:tcW w:w="464" w:type="pct"/>
            <w:vAlign w:val="center"/>
          </w:tcPr>
          <w:p>
            <w:pPr>
              <w:widowControl/>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成果大类</w:t>
            </w:r>
          </w:p>
        </w:tc>
        <w:tc>
          <w:tcPr>
            <w:tcW w:w="487" w:type="pct"/>
            <w:vAlign w:val="center"/>
          </w:tcPr>
          <w:p>
            <w:pPr>
              <w:widowControl/>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成果小类</w:t>
            </w:r>
          </w:p>
        </w:tc>
        <w:tc>
          <w:tcPr>
            <w:tcW w:w="552" w:type="pct"/>
            <w:vAlign w:val="center"/>
          </w:tcPr>
          <w:p>
            <w:pPr>
              <w:widowControl/>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成果</w:t>
            </w:r>
          </w:p>
          <w:p>
            <w:pPr>
              <w:widowControl/>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完成人</w:t>
            </w:r>
          </w:p>
        </w:tc>
        <w:tc>
          <w:tcPr>
            <w:tcW w:w="656" w:type="pct"/>
            <w:vAlign w:val="center"/>
          </w:tcPr>
          <w:p>
            <w:pPr>
              <w:widowControl/>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推荐等级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《电机学》课程思政示范课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岳恒志、董霞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国家Ⅳ级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《电路原理》课程思政示范课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盛莉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《工程力学》课程思政示范课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许崇海</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《数字图像处理》课程思政示范课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曹茂永</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《物理化学Ⅱ》课程思政示范课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戴肖南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《消费者行为学》课程思政示范课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苗旺</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《造纸植物资源化学》课程思政示范课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《高等计算机网络》课程思政示范课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耿玉水</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《故障诊断与预测》课程思政示范课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课程思政示范课</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马凤英</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《通信原理》一流课程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林霏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《微观经济学》一流课程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杨丽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《高分子物理》一流课程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姚金水</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《高等数学I》一流课程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李金红</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《生物化学》一流课程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张兴丽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《工程力学》一流课程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宋明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《食品化学》一流课程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邵秀芝</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《生态学》一流课程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葛秀丽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《组织设计与工作分析》一流课程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相飞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《有机化学II》一流课程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田燕</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《计算机网络》一流课程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耿玉水</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《毛泽东思想和中国特色社会主义理论体系概论》一流课程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蔡丽华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《马克思主义基本原理概论》一流课程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滕培圣</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《现代汉语》一流课程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李红霞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《大学英语II》一流课程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《英语写作（1）》一流课程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刘淑君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《商业银行经营管理学》一流课程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刘艳艳</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《社会调查I》一流课程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张丽红</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《模拟审判》一流课程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姜文明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《制浆造纸过程自动控制虚拟仿真实验》</w:t>
            </w:r>
          </w:p>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葛爱冬</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30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《木材原料塔式连续蒸煮工艺及设备虚拟仿真实验》一流课程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31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《玻璃生产工艺技术虚拟仿真实验》一流课程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刘建安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32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《光学冷加工虚拟仿真实验》一流课程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一流课程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任向河</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33</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《电子信息工程》一流专业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曹茂永</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34</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《轻化工程》一流专业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陈嘉川</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35</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《生物工程》一流专业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刘新利</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36</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《食品科学与工程》一流专业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崔波</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37</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《产品设计》一流专业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刘木森</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38</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《无机非金属材料工程》一流专业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沈建兴</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39</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《光电信息科学与工程》一流专业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贾中青</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40</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《机械设计制造及其自动化》一流专业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许崇海</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《自动化》一流本科专业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王仁人</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42</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《物联网工程》一流专业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禹继国</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43</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《印刷工程》一流专业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褚夫强</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44</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《环境工程》一流专业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王晨</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45</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《视觉传达设计》一流专业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高纪洋</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46</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《酿酒工程》一流专业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赵新节</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47</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《市场营销》一流专业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荣梅</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48</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《制药工程》一流专业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崔月芝</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49</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《高分子材料与工程》一流专业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姚金水</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50</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《英语》一流专业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陈国兴</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《信息与计算科学》一流专业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李金红</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52</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《金融学》一流专业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李永平</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53</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《通信工程》一流专业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张朝柱</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54</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《工业设计》一流专业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郑枫</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55</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《计算机科学与技术》一流专业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王英龙</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56</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《包装工程》一流专业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郭红革</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57</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《环境设计》一流专业</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一流专业</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王东辉</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省部级</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山东省高等学校课程思政研究中心</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平台综合改革项目</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59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齐鲁工业大学继续教育课程思政</w:t>
            </w:r>
          </w:p>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教学研究中心</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平台综合改革项目</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肖中俊</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新松智能制造现代产业学院</w:t>
            </w:r>
          </w:p>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（省级现代产业学院）</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平台综合改革项目</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许崇海</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《高等计算机网络》</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耿玉水</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《化学实验设计优化方法》</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刘海霞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《生化分离工程》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刘同军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《故障诊断与预测》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马凤英</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《中国化马克思主义文献选读》</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施秀莉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《大数据基础》</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孙涛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《自然辩证法概论》</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研究生优质课程</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许忠明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金融创新与金融监管的博弈：来自蚂蚁集团的启示</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冯海红</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69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《印刷材料科学与技术》课程案例库建设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褚夫强</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《产品专题设计》案例库</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李普红</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科教产融合背景下层次递进型《无线通信》课程教学案例库建设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林霏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《投资学》案例库建设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潘越</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基于生物技术与工程的《分子生物学》课程教学案例库</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张静</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控制专业《随机过程》教学案例库建设</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教学工程项目</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研究生专业学位案例库</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朱礼营</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省部级Ⅳ级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《数据结构（第三版）》</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教材奖励</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获奖奖励</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尹红丽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国家级规划教材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《组织设计与工作分析》</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教材奖励</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出版奖励</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相飞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一类出版社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《概率论与数理统计（人工智能专用）》</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教材奖励</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出版奖励</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田霞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一类出版社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《模拟审判教程》</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教材奖励</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出版奖励</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姜文明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其他出版社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79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刘芳蕾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董亮</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赵鑫</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朱瑜燕</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杨真</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山东省高校青年教师教学比赛获奖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顾少楠</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山东省普通高等学校教师教学创新大赛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刘芳</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山东省普通高等学校教师教学创新大赛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蒋天龙</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山东省普通高等学校教师教学创新大赛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聂聪</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全国大学青年教师地质课程教学比赛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蒋天龙</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89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全国高等学校物理基础课程青年教师讲课比赛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胡涛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山东省高校军事课教学展示活动</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李月娥</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A类教学竞赛获奖</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许兆雨</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祝慧英</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张洪瑞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刘建辉</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李波姝</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吕小庆</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乔汉超</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山东省高校体育教师基本功大赛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王昱</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99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山东省高校音乐舞蹈专业师生基本功大赛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张丽丽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山东省高校音乐舞蹈专业师生基本功大赛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张淼</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山东省高校音乐舞蹈专业师生基本功大赛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教师教学竞赛获奖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A类教学竞赛</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刁圳</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102</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崔云前</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103</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 xml:space="preserve">董祥军 </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104</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 xml:space="preserve">盖利刚 </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105</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 xml:space="preserve">郭吉涛 </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106</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 xml:space="preserve">刘木森 </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107</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 xml:space="preserve">马宾 </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108</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任慢慢</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109</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史岩彬</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110</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山东省研究生省级优秀指导教师</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王存芳</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山东省优秀研究生导学团队</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教师教学荣誉奖励</w:t>
            </w:r>
          </w:p>
        </w:tc>
        <w:tc>
          <w:tcPr>
            <w:tcW w:w="487"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山东省研究生省级优秀指导教学团队</w:t>
            </w:r>
          </w:p>
        </w:tc>
        <w:tc>
          <w:tcPr>
            <w:tcW w:w="552"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王英龙</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省级教师荣誉称号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第二十三届中国机器人及人工智能大赛国家二等奖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孟海龙</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第十六届全国大学生智能车竞赛国家二等奖</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孟海龙</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第二十三届中国机器人及人工智能大赛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李彬</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12届蓝桥杯C/C++程序设计</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禹继国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12届蓝桥杯C/C++程序设计</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董安明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12届蓝桥杯C/C++程序设计</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谢波</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119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徐瑞民</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李汝修</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李彬</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黄玉林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张绪浩</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董素媛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全国大学生数学建模竞赛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bidi="ar"/>
              </w:rPr>
              <w:t>贾文</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“天正设计杯”第十五届全国大学生化工设计竞赛二等奖指导教师</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李俊英</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第十届全国大学生金相技能大赛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徐越</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第十届全国大学生金相技能大赛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赵萍</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129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第十届全国大学生金相技能大赛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杨雪娜</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光伏驱动自动压缩智能垃圾箱——第十四届全国大学生节能减排社会实践与科技竞赛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程屾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bidi="ar"/>
              </w:rPr>
              <w:t>智慧海洋牧场在线监测系统设计与应用</w:t>
            </w:r>
            <w:r>
              <w:rPr>
                <w:rStyle w:val="5"/>
                <w:rFonts w:hint="eastAsia" w:ascii="仿宋" w:hAnsi="仿宋" w:eastAsia="仿宋" w:cs="仿宋"/>
                <w:color w:val="auto"/>
                <w:sz w:val="24"/>
                <w:szCs w:val="24"/>
                <w:lang w:val="en-US" w:eastAsia="zh-CN" w:bidi="ar"/>
              </w:rPr>
              <w:t>--中国机器人及人工智能大赛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寇磊</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2021“米兰设计周一-- -中国高校设计学科师生优秀作品展</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画·山居</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李健华</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中国好创意暨全国数字艺术设计大赛《汤茗卿空》</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刘芳蕾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 -中国高校设计学科师生优秀作品展</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看不见的城市一-一 基于分享模式的旅舍空间设计</w:t>
            </w:r>
            <w:r>
              <w:rPr>
                <w:rStyle w:val="5"/>
                <w:rFonts w:hint="eastAsia" w:ascii="仿宋" w:hAnsi="仿宋" w:eastAsia="仿宋" w:cs="仿宋"/>
                <w:color w:val="auto"/>
                <w:sz w:val="24"/>
                <w:szCs w:val="24"/>
                <w:lang w:val="en-US" w:eastAsia="zh-CN" w:bidi="ar"/>
              </w:rPr>
              <w:t>--</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邓琛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135</w:t>
            </w:r>
          </w:p>
        </w:tc>
        <w:tc>
          <w:tcPr>
            <w:tcW w:w="2429" w:type="pct"/>
            <w:vAlign w:val="center"/>
          </w:tcPr>
          <w:p>
            <w:pPr>
              <w:widowControl/>
              <w:jc w:val="center"/>
              <w:textAlignment w:val="center"/>
              <w:rPr>
                <w:rStyle w:val="5"/>
                <w:rFonts w:hint="eastAsia"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2021“米兰设计周一-- -中国高校设计学科师生优秀作品展-</w:t>
            </w:r>
            <w:r>
              <w:rPr>
                <w:rStyle w:val="5"/>
                <w:rFonts w:hint="default" w:ascii="仿宋" w:hAnsi="仿宋" w:eastAsia="仿宋" w:cs="仿宋"/>
                <w:color w:val="auto"/>
                <w:sz w:val="24"/>
                <w:szCs w:val="24"/>
                <w:lang w:bidi="ar"/>
              </w:rPr>
              <w:t>建筑森林/人文生态空间环境分析设计</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邓琛</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2021“米兰设计周---中国高校设计学科师生优秀作品展作品《流·光》</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冯蕾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2021“米兰设计周---中国高校设计学科师生优秀作品展《太空漫游记》</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冯蕾</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第九届全国高校数字艺术设计大赛《滤 山》</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王琦</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139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第九届全国高校数字艺术设计大赛《Mask》</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董亮</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第十三届全国大学生广告艺术大赛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沙琳</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第十三届全国大学生广告艺术大赛</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王靓</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中国好创意暨全国数字艺术设计大赛视频组《人间烟火气》</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庄鹏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中国好创意暨全国数字艺术设计大赛《每个人都是智能生活的创造者》</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庄鹏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第九届全国高校数字艺术大赛全国总决赛数字影像与视频设计《雀跃的交通标志》</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庄鹏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“未来设计师”杯第九届全国高校数字艺术设计大赛《原·满》</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贺姗姗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第十三届全国大学生</w:t>
            </w:r>
            <w:r>
              <w:rPr>
                <w:rStyle w:val="5"/>
                <w:rFonts w:hint="default" w:ascii="仿宋" w:hAnsi="仿宋" w:eastAsia="仿宋" w:cs="仿宋"/>
                <w:color w:val="auto"/>
                <w:sz w:val="24"/>
                <w:szCs w:val="24"/>
                <w:lang w:bidi="ar"/>
              </w:rPr>
              <w:br w:type="textWrapping"/>
            </w:r>
            <w:r>
              <w:rPr>
                <w:rStyle w:val="5"/>
                <w:rFonts w:hint="default" w:ascii="仿宋" w:hAnsi="仿宋" w:eastAsia="仿宋" w:cs="仿宋"/>
                <w:color w:val="auto"/>
                <w:sz w:val="24"/>
                <w:szCs w:val="24"/>
                <w:lang w:bidi="ar"/>
              </w:rPr>
              <w:t>广告艺术大赛《私人定制—口腔医院》</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贺姗姗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2021“米兰设计周一-- -中国高校设计学科师生优秀作品展</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刘刚</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2021“米兰设计周一-- -中国高校设计学科师生优秀作品展</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刘刚</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148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eastAsia" w:ascii="仿宋" w:hAnsi="仿宋" w:eastAsia="仿宋" w:cs="仿宋"/>
                <w:color w:val="auto"/>
                <w:sz w:val="24"/>
                <w:szCs w:val="24"/>
                <w:lang w:val="en-US" w:eastAsia="zh-CN" w:bidi="ar"/>
              </w:rPr>
              <w:t>2021年第四届中国高校智能机器人创意大赛-</w:t>
            </w:r>
            <w:r>
              <w:rPr>
                <w:rStyle w:val="5"/>
                <w:rFonts w:hint="default" w:ascii="仿宋" w:hAnsi="仿宋" w:eastAsia="仿宋" w:cs="仿宋"/>
                <w:color w:val="auto"/>
                <w:sz w:val="24"/>
                <w:szCs w:val="24"/>
                <w:lang w:bidi="ar"/>
              </w:rPr>
              <w:t>新青年</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乔晋崴</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第二十届全国大学生机器人大赛 RoboMaster 2021机甲大师高校单项赛全国赛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工程采矿</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“卓然—科新杯”第十二届过程装备实践与创新赛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"Smartflower"太阳能发电花</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吕月霞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“卓然—科新杯”第十二届过程装备实践与创新赛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可自由扩展的智能追光发电装置</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吕月霞</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“卓然—科新杯”第十二届过程装备实践与创新赛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基于光导纤维的智能太阳能采光及发电装置</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毕金鹏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“卓然—科新杯”第十二届过程装备实践与创新赛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智能环卫机器人</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毕金鹏</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第二十届全国大学生机器人大赛 RoboMaster 2021机甲大师高校单项赛全国赛步兵</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竞速与智能射击</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王丽</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2021年第四届中国高校智能机器人创意大赛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家用防疫安全卫士</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李春玲</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2021中国高校计算机大赛-团体程序设计天梯赛（个人）杨熠辰</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姜燕</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2021中国高校计算机大赛-团体程序设计天梯赛（个人）孙晨曦</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姜燕</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159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第十二届蓝桥杯全国软件和信息技术专业人才大赛全国总决赛</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徐汶东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第十二届蓝桥杯全国软件和信息技术专业人才大赛国赛一等奖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周军</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第45届ICPC国际大学生程序设计竞亚洲区域赛银川赛站</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鹿文鹏</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第45届ICPC国际大学生程序设计竞亚洲区域赛沈阳赛站</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鹿文鹏</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2021年全国高校商业精英挑战赛-国际贸易竞赛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山东临沭柳青工艺品有限公司</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夏志青</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数字-模拟信号混合传输收发机(全国大学生电子设计竞赛国家一等奖)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李庆华</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蓝桥杯全国软件和信息技术专业人才大赛</w:t>
            </w:r>
            <w:r>
              <w:rPr>
                <w:rStyle w:val="5"/>
                <w:rFonts w:hint="default" w:ascii="仿宋" w:hAnsi="仿宋" w:eastAsia="仿宋" w:cs="仿宋"/>
                <w:color w:val="auto"/>
                <w:sz w:val="24"/>
                <w:szCs w:val="24"/>
                <w:lang w:bidi="ar"/>
              </w:rPr>
              <w:br w:type="textWrapping"/>
            </w:r>
            <w:r>
              <w:rPr>
                <w:rStyle w:val="5"/>
                <w:rFonts w:hint="default" w:ascii="仿宋" w:hAnsi="仿宋" w:eastAsia="仿宋" w:cs="仿宋"/>
                <w:color w:val="auto"/>
                <w:sz w:val="24"/>
                <w:szCs w:val="24"/>
                <w:lang w:bidi="ar"/>
              </w:rPr>
              <w:t>单片机设计与开发大学组</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汪宁</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第十六届全国大学生智能汽车竞赛</w:t>
            </w:r>
            <w:r>
              <w:rPr>
                <w:rStyle w:val="5"/>
                <w:rFonts w:hint="default" w:ascii="仿宋" w:hAnsi="仿宋" w:eastAsia="仿宋" w:cs="仿宋"/>
                <w:color w:val="auto"/>
                <w:sz w:val="24"/>
                <w:szCs w:val="24"/>
                <w:lang w:bidi="ar"/>
              </w:rPr>
              <w:br w:type="textWrapping"/>
            </w:r>
            <w:r>
              <w:rPr>
                <w:rStyle w:val="5"/>
                <w:rFonts w:hint="default" w:ascii="仿宋" w:hAnsi="仿宋" w:eastAsia="仿宋" w:cs="仿宋"/>
                <w:color w:val="auto"/>
                <w:sz w:val="24"/>
                <w:szCs w:val="24"/>
                <w:lang w:bidi="ar"/>
              </w:rPr>
              <w:t>节能信标组</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汪宁</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第十六届全国大学生智能汽车竞赛</w:t>
            </w:r>
            <w:r>
              <w:rPr>
                <w:rStyle w:val="5"/>
                <w:rFonts w:hint="default" w:ascii="仿宋" w:hAnsi="仿宋" w:eastAsia="仿宋" w:cs="仿宋"/>
                <w:color w:val="auto"/>
                <w:sz w:val="24"/>
                <w:szCs w:val="24"/>
                <w:lang w:bidi="ar"/>
              </w:rPr>
              <w:br w:type="textWrapping"/>
            </w:r>
            <w:r>
              <w:rPr>
                <w:rStyle w:val="5"/>
                <w:rFonts w:hint="default" w:ascii="仿宋" w:hAnsi="仿宋" w:eastAsia="仿宋" w:cs="仿宋"/>
                <w:color w:val="auto"/>
                <w:sz w:val="24"/>
                <w:szCs w:val="24"/>
                <w:lang w:bidi="ar"/>
              </w:rPr>
              <w:t>室外智能驾驶竞速组</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汪宁</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168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第十六届全国大学生智能汽车竞赛</w:t>
            </w:r>
            <w:r>
              <w:rPr>
                <w:rStyle w:val="5"/>
                <w:rFonts w:hint="default" w:ascii="仿宋" w:hAnsi="仿宋" w:eastAsia="仿宋" w:cs="仿宋"/>
                <w:color w:val="auto"/>
                <w:sz w:val="24"/>
                <w:szCs w:val="24"/>
                <w:lang w:bidi="ar"/>
              </w:rPr>
              <w:br w:type="textWrapping"/>
            </w:r>
            <w:r>
              <w:rPr>
                <w:rStyle w:val="5"/>
                <w:rFonts w:hint="default" w:ascii="仿宋" w:hAnsi="仿宋" w:eastAsia="仿宋" w:cs="仿宋"/>
                <w:color w:val="auto"/>
                <w:sz w:val="24"/>
                <w:szCs w:val="24"/>
                <w:lang w:bidi="ar"/>
              </w:rPr>
              <w:t>讯飞智慧餐厅组</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汪宁</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highlight w:val="none"/>
                <w:lang w:val="en-US" w:eastAsia="zh-CN" w:bidi="ar"/>
              </w:rPr>
            </w:pPr>
            <w:r>
              <w:rPr>
                <w:rStyle w:val="5"/>
                <w:rFonts w:hint="eastAsia" w:ascii="仿宋" w:hAnsi="仿宋" w:eastAsia="仿宋" w:cs="仿宋"/>
                <w:color w:val="auto"/>
                <w:sz w:val="24"/>
                <w:szCs w:val="24"/>
                <w:highlight w:val="none"/>
                <w:lang w:val="en-US" w:eastAsia="zh-CN" w:bidi="ar"/>
              </w:rPr>
              <w:t>169</w:t>
            </w:r>
          </w:p>
        </w:tc>
        <w:tc>
          <w:tcPr>
            <w:tcW w:w="2429" w:type="pct"/>
            <w:vAlign w:val="center"/>
          </w:tcPr>
          <w:p>
            <w:pPr>
              <w:widowControl/>
              <w:jc w:val="center"/>
              <w:textAlignment w:val="center"/>
              <w:rPr>
                <w:rStyle w:val="5"/>
                <w:rFonts w:hint="default" w:ascii="仿宋" w:hAnsi="仿宋" w:eastAsia="仿宋" w:cs="仿宋"/>
                <w:color w:val="auto"/>
                <w:sz w:val="24"/>
                <w:szCs w:val="24"/>
                <w:highlight w:val="none"/>
                <w:lang w:bidi="ar"/>
              </w:rPr>
            </w:pPr>
            <w:r>
              <w:rPr>
                <w:rStyle w:val="5"/>
                <w:rFonts w:hint="default" w:ascii="仿宋" w:hAnsi="仿宋" w:eastAsia="仿宋" w:cs="仿宋"/>
                <w:color w:val="auto"/>
                <w:sz w:val="24"/>
                <w:szCs w:val="24"/>
                <w:highlight w:val="none"/>
                <w:lang w:bidi="ar"/>
              </w:rPr>
              <w:t>第十六届全国大学生智能汽车竞赛</w:t>
            </w:r>
            <w:r>
              <w:rPr>
                <w:rStyle w:val="5"/>
                <w:rFonts w:hint="default" w:ascii="仿宋" w:hAnsi="仿宋" w:eastAsia="仿宋" w:cs="仿宋"/>
                <w:color w:val="auto"/>
                <w:sz w:val="24"/>
                <w:szCs w:val="24"/>
                <w:highlight w:val="none"/>
                <w:lang w:bidi="ar"/>
              </w:rPr>
              <w:br w:type="textWrapping"/>
            </w:r>
            <w:r>
              <w:rPr>
                <w:rStyle w:val="5"/>
                <w:rFonts w:hint="eastAsia" w:ascii="仿宋" w:hAnsi="仿宋" w:eastAsia="仿宋" w:cs="仿宋"/>
                <w:color w:val="auto"/>
                <w:sz w:val="24"/>
                <w:szCs w:val="24"/>
                <w:highlight w:val="none"/>
                <w:lang w:val="en-US" w:eastAsia="zh-CN" w:bidi="ar"/>
              </w:rPr>
              <w:t>--</w:t>
            </w:r>
            <w:r>
              <w:rPr>
                <w:rStyle w:val="5"/>
                <w:rFonts w:hint="default" w:ascii="仿宋" w:hAnsi="仿宋" w:eastAsia="仿宋" w:cs="仿宋"/>
                <w:color w:val="auto"/>
                <w:sz w:val="24"/>
                <w:szCs w:val="24"/>
                <w:highlight w:val="none"/>
                <w:lang w:bidi="ar"/>
              </w:rPr>
              <w:t>单车拉力组 没有梦想的菜鸟队</w:t>
            </w:r>
          </w:p>
        </w:tc>
        <w:tc>
          <w:tcPr>
            <w:tcW w:w="0" w:type="auto"/>
            <w:vAlign w:val="center"/>
          </w:tcPr>
          <w:p>
            <w:pPr>
              <w:widowControl/>
              <w:jc w:val="center"/>
              <w:textAlignment w:val="center"/>
              <w:rPr>
                <w:rStyle w:val="5"/>
                <w:rFonts w:hint="default" w:ascii="仿宋" w:hAnsi="仿宋" w:eastAsia="仿宋" w:cs="仿宋"/>
                <w:color w:val="auto"/>
                <w:sz w:val="24"/>
                <w:szCs w:val="24"/>
                <w:highlight w:val="none"/>
                <w:lang w:bidi="ar"/>
              </w:rPr>
            </w:pPr>
            <w:r>
              <w:rPr>
                <w:rStyle w:val="5"/>
                <w:rFonts w:hint="default" w:ascii="仿宋" w:hAnsi="仿宋" w:eastAsia="仿宋" w:cs="仿宋"/>
                <w:color w:val="auto"/>
                <w:sz w:val="24"/>
                <w:szCs w:val="24"/>
                <w:highlight w:val="none"/>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highlight w:val="none"/>
                <w:lang w:bidi="ar"/>
              </w:rPr>
            </w:pPr>
            <w:r>
              <w:rPr>
                <w:rStyle w:val="5"/>
                <w:rFonts w:hint="default" w:ascii="仿宋" w:hAnsi="仿宋" w:eastAsia="仿宋" w:cs="仿宋"/>
                <w:color w:val="auto"/>
                <w:sz w:val="24"/>
                <w:szCs w:val="24"/>
                <w:highlight w:val="none"/>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highlight w:val="none"/>
                <w:lang w:bidi="ar"/>
              </w:rPr>
            </w:pPr>
            <w:r>
              <w:rPr>
                <w:rStyle w:val="5"/>
                <w:rFonts w:hint="default" w:ascii="仿宋" w:hAnsi="仿宋" w:eastAsia="仿宋" w:cs="仿宋"/>
                <w:color w:val="auto"/>
                <w:sz w:val="24"/>
                <w:szCs w:val="24"/>
                <w:highlight w:val="none"/>
                <w:lang w:bidi="ar"/>
              </w:rPr>
              <w:t>王朝霞</w:t>
            </w:r>
          </w:p>
        </w:tc>
        <w:tc>
          <w:tcPr>
            <w:tcW w:w="0" w:type="auto"/>
            <w:vAlign w:val="center"/>
          </w:tcPr>
          <w:p>
            <w:pPr>
              <w:widowControl/>
              <w:jc w:val="center"/>
              <w:textAlignment w:val="center"/>
              <w:rPr>
                <w:rStyle w:val="5"/>
                <w:rFonts w:hint="default" w:ascii="仿宋" w:hAnsi="仿宋" w:eastAsia="仿宋" w:cs="仿宋"/>
                <w:color w:val="auto"/>
                <w:sz w:val="24"/>
                <w:szCs w:val="24"/>
                <w:highlight w:val="yellow"/>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中国机器人及人工智能大赛</w:t>
            </w:r>
            <w:r>
              <w:rPr>
                <w:rStyle w:val="5"/>
                <w:rFonts w:hint="eastAsia" w:ascii="仿宋" w:hAnsi="仿宋" w:eastAsia="仿宋" w:cs="仿宋"/>
                <w:color w:val="auto"/>
                <w:sz w:val="24"/>
                <w:szCs w:val="24"/>
                <w:lang w:val="en-US" w:eastAsia="zh-CN" w:bidi="ar"/>
              </w:rPr>
              <w:t>--</w:t>
            </w:r>
            <w:r>
              <w:rPr>
                <w:rStyle w:val="5"/>
                <w:rFonts w:hint="default" w:ascii="仿宋" w:hAnsi="仿宋" w:eastAsia="仿宋" w:cs="仿宋"/>
                <w:color w:val="auto"/>
                <w:sz w:val="24"/>
                <w:szCs w:val="24"/>
                <w:lang w:bidi="ar"/>
              </w:rPr>
              <w:t>基于人工智能卷积神经网络进行机械臂异常动作识别及其在嵌入式终端中的部署</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张绍杰</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服装系列设计《敦煌 印象》</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李骏</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172</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《重生之虚拟》</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夏洪波</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173</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“华为杯”第十八届中国研究生数学建模竞赛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孟海龙</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174</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“华为杯”第十八届中国研究生数学建模竞赛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孙凯</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175</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“华为杯”第十八届中国研究生数学建模竞赛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孙倩</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176</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“华为杯”第十八届中国研究生数学建模竞赛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杨苗苗</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177</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“华为杯”第十八届中国研究生数学建模竞赛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昝永利</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178</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智能农业机器人设计</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李普红</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179</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“30.60"双碳目标约束下工业能效提升路径优化——基于山东省典型城市及重点行业的调研（2021“力诺瑞特杯”第十四届全国大学生节能减排社会实践与科技竞赛）</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闫桂焕、位华</w:t>
            </w:r>
          </w:p>
        </w:tc>
        <w:tc>
          <w:tcPr>
            <w:tcW w:w="0" w:type="auto"/>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第十二届蓝桥杯全国软件和信息技术专业人才大赛</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指导学生竞赛获奖</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B类</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祝洪杰</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四个“回归”路径下高校独立技术体系构想研究</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陈侠</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研究驱动型课堂设计的科教融合绩效探讨——基于山东省13所高校575名教师的调研分析</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赵金国</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新媒体时代数字媒体艺术教育的创新性研究</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贺姗姗</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A State-Dependent Approximation Method for Estimating Truck Queue Length at Marine Terminals《数学建模应用于智慧交通建设的评估分析》</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曲文蕊</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粘度法测聚合物分子量的实验教学改革</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乔从德</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固体物理学发展简史</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石锋</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Multi-modal depression detection based on emotional audio and evaluation text</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王庆祥</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课程思政教学改革实践研究</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研究报告</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李红霞</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189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Environmental benefit of clean energy consumption: can BRICS economies achieve environmental sustainability through human capital?</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刘艳艳</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Research on the necessity of accelerating the embedding of information technology in the education of traditional leather manufacturing industry</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罗荣</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191</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科技创新背景下现代农业人才培养体系研究</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张路</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192</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新工科虚拟仿真实践教学研究</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吴光远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193</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 xml:space="preserve">以马克思主义理论品质伟力  </w:t>
            </w:r>
          </w:p>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铸就民族复兴中国梦</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教研论文</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胡令启</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194</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山东省普通高等学校学生军事训练考核实施办法研究报告</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基础研究成果</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研究报告</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李月娥</w:t>
            </w:r>
          </w:p>
        </w:tc>
        <w:tc>
          <w:tcPr>
            <w:tcW w:w="0" w:type="auto"/>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bidi="ar"/>
              </w:rPr>
              <w:t>校（院）I级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195</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2021年全国高校商业精英挑战赛--国际经贸与商务专题（研究生组）</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夏志青、宋歌</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196</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2021年全国高校商业精英挑战赛会展专业创新创业实践竞赛全国总决赛-2021年中国国际房车展览会调研报告</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邵林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197</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2021年全国高校商业精英挑战赛会展专业创新创业实践竞赛全国总决赛-用“数字”服务济南-城市规划主题展</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邵林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198</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2021年全国高校商业精英挑战赛会展专业创新创业实践竞赛全国总决赛-“金融科技律动泉城”-济南金融科技会展</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邵林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199</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2021年全国高校商业精英挑战赛会展专业创新创业实践竞赛全国总决赛-齐鲁文化文创产品展览会</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邵林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200</w:t>
            </w:r>
          </w:p>
        </w:tc>
        <w:tc>
          <w:tcPr>
            <w:tcW w:w="2429"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2021年全国高校商业精英挑战赛创新创业竞赛全国总决赛-“依路益农”有限责任公司-丝路电商助推山东省特色农产品走向世界</w:t>
            </w:r>
          </w:p>
        </w:tc>
        <w:tc>
          <w:tcPr>
            <w:tcW w:w="464"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指导学生竞赛获奖</w:t>
            </w:r>
          </w:p>
        </w:tc>
        <w:tc>
          <w:tcPr>
            <w:tcW w:w="487"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B类</w:t>
            </w:r>
          </w:p>
        </w:tc>
        <w:tc>
          <w:tcPr>
            <w:tcW w:w="552"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邵林</w:t>
            </w:r>
          </w:p>
        </w:tc>
        <w:tc>
          <w:tcPr>
            <w:tcW w:w="656" w:type="pct"/>
            <w:vAlign w:val="center"/>
          </w:tcPr>
          <w:p>
            <w:pPr>
              <w:widowControl/>
              <w:jc w:val="center"/>
              <w:textAlignment w:val="center"/>
              <w:rPr>
                <w:rStyle w:val="5"/>
                <w:rFonts w:hint="default" w:ascii="仿宋" w:hAnsi="仿宋" w:eastAsia="仿宋" w:cs="仿宋"/>
                <w:color w:val="auto"/>
                <w:sz w:val="24"/>
                <w:szCs w:val="24"/>
                <w:lang w:bidi="ar"/>
              </w:rPr>
            </w:pPr>
            <w:r>
              <w:rPr>
                <w:rStyle w:val="5"/>
                <w:rFonts w:hint="default" w:ascii="仿宋" w:hAnsi="仿宋" w:eastAsia="仿宋" w:cs="仿宋"/>
                <w:color w:val="auto"/>
                <w:sz w:val="24"/>
                <w:szCs w:val="24"/>
                <w:lang w:val="en-US" w:eastAsia="zh-CN"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201</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《电子信息工程》专业通过工程教育专业认证</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bidi="ar"/>
              </w:rPr>
              <w:t>教学工程项目</w:t>
            </w:r>
          </w:p>
        </w:tc>
        <w:tc>
          <w:tcPr>
            <w:tcW w:w="1039" w:type="pct"/>
            <w:gridSpan w:val="2"/>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专业认证</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0"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202</w:t>
            </w:r>
          </w:p>
        </w:tc>
        <w:tc>
          <w:tcPr>
            <w:tcW w:w="2429"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《生物工程》专业通过工程教育专业认证</w:t>
            </w:r>
          </w:p>
        </w:tc>
        <w:tc>
          <w:tcPr>
            <w:tcW w:w="464"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default" w:ascii="仿宋" w:hAnsi="仿宋" w:eastAsia="仿宋" w:cs="仿宋"/>
                <w:color w:val="auto"/>
                <w:sz w:val="24"/>
                <w:szCs w:val="24"/>
                <w:lang w:bidi="ar"/>
              </w:rPr>
              <w:t>教学工程项目</w:t>
            </w:r>
          </w:p>
        </w:tc>
        <w:tc>
          <w:tcPr>
            <w:tcW w:w="1039" w:type="pct"/>
            <w:gridSpan w:val="2"/>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val="en-US" w:eastAsia="zh-CN" w:bidi="ar"/>
              </w:rPr>
              <w:t>专业认证</w:t>
            </w:r>
          </w:p>
        </w:tc>
        <w:tc>
          <w:tcPr>
            <w:tcW w:w="656" w:type="pct"/>
            <w:vAlign w:val="center"/>
          </w:tcPr>
          <w:p>
            <w:pPr>
              <w:widowControl/>
              <w:jc w:val="center"/>
              <w:textAlignment w:val="center"/>
              <w:rPr>
                <w:rStyle w:val="5"/>
                <w:rFonts w:hint="default" w:ascii="仿宋" w:hAnsi="仿宋" w:eastAsia="仿宋" w:cs="仿宋"/>
                <w:color w:val="auto"/>
                <w:sz w:val="24"/>
                <w:szCs w:val="24"/>
                <w:lang w:val="en-US" w:eastAsia="zh-CN" w:bidi="ar"/>
              </w:rPr>
            </w:pPr>
            <w:r>
              <w:rPr>
                <w:rStyle w:val="5"/>
                <w:rFonts w:hint="eastAsia" w:ascii="仿宋" w:hAnsi="仿宋" w:eastAsia="仿宋" w:cs="仿宋"/>
                <w:color w:val="auto"/>
                <w:sz w:val="24"/>
                <w:szCs w:val="24"/>
                <w:lang w:bidi="ar"/>
              </w:rPr>
              <w:t>国家</w:t>
            </w:r>
            <w:r>
              <w:rPr>
                <w:rStyle w:val="5"/>
                <w:rFonts w:hint="default" w:ascii="仿宋" w:hAnsi="仿宋" w:eastAsia="仿宋" w:cs="仿宋"/>
                <w:color w:val="auto"/>
                <w:sz w:val="24"/>
                <w:szCs w:val="24"/>
                <w:lang w:bidi="ar"/>
              </w:rPr>
              <w:t>Ⅲ级</w:t>
            </w:r>
          </w:p>
        </w:tc>
      </w:tr>
    </w:tbl>
    <w:p>
      <w:pPr>
        <w:rPr>
          <w:rFonts w:ascii="Times New Roman" w:hAnsi="Times New Roman" w:eastAsia="仿宋_GB2312" w:cs="Times New Roman"/>
          <w:b/>
          <w:sz w:val="28"/>
          <w:szCs w:val="28"/>
        </w:rPr>
      </w:pPr>
      <w:bookmarkStart w:id="0" w:name="_GoBack"/>
      <w:bookmarkEnd w:id="0"/>
    </w:p>
    <w:p>
      <w:pPr>
        <w:rPr>
          <w:rFonts w:ascii="Times New Roman" w:hAnsi="Times New Roman" w:eastAsia="宋体" w:cs="Times New Roman"/>
          <w:szCs w:val="24"/>
        </w:rPr>
      </w:pPr>
      <w:r>
        <w:rPr>
          <w:rFonts w:ascii="Times New Roman" w:hAnsi="Times New Roman" w:eastAsia="仿宋_GB2312" w:cs="Times New Roman"/>
          <w:b/>
          <w:sz w:val="28"/>
          <w:szCs w:val="28"/>
        </w:rPr>
        <w:t>注：排序不分先后</w:t>
      </w:r>
    </w:p>
    <w:p>
      <w:pPr>
        <w:widowControl/>
        <w:jc w:val="center"/>
        <w:textAlignment w:val="center"/>
        <w:rPr>
          <w:rStyle w:val="5"/>
          <w:rFonts w:hint="default" w:ascii="Times New Roman" w:hAnsi="Times New Roman" w:eastAsia="仿宋" w:cs="Times New Roman"/>
          <w:sz w:val="24"/>
          <w:szCs w:val="24"/>
          <w:lang w:bidi="ar"/>
        </w:rPr>
      </w:pPr>
    </w:p>
    <w:sectPr>
      <w:pgSz w:w="11906" w:h="16838"/>
      <w:pgMar w:top="1100" w:right="1800" w:bottom="110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A730B4"/>
    <w:rsid w:val="002E6DCC"/>
    <w:rsid w:val="003176D4"/>
    <w:rsid w:val="00485FDB"/>
    <w:rsid w:val="00794AF8"/>
    <w:rsid w:val="00965A99"/>
    <w:rsid w:val="00B14D64"/>
    <w:rsid w:val="00DD2846"/>
    <w:rsid w:val="01203FAE"/>
    <w:rsid w:val="034C108A"/>
    <w:rsid w:val="03A10CAA"/>
    <w:rsid w:val="040B46AA"/>
    <w:rsid w:val="042822D1"/>
    <w:rsid w:val="058368B9"/>
    <w:rsid w:val="06C13B3D"/>
    <w:rsid w:val="07BC60B3"/>
    <w:rsid w:val="07D478A0"/>
    <w:rsid w:val="08AE6343"/>
    <w:rsid w:val="0AFD0EBC"/>
    <w:rsid w:val="0E9438E5"/>
    <w:rsid w:val="0F566DED"/>
    <w:rsid w:val="0F955B67"/>
    <w:rsid w:val="10DB57FB"/>
    <w:rsid w:val="11F528ED"/>
    <w:rsid w:val="124938D5"/>
    <w:rsid w:val="13A4281C"/>
    <w:rsid w:val="13B313CF"/>
    <w:rsid w:val="14A17F92"/>
    <w:rsid w:val="14AD74AF"/>
    <w:rsid w:val="15602773"/>
    <w:rsid w:val="16CF2F33"/>
    <w:rsid w:val="181B0BD3"/>
    <w:rsid w:val="1954439D"/>
    <w:rsid w:val="19EC2827"/>
    <w:rsid w:val="1AC45552"/>
    <w:rsid w:val="1BAF1D5E"/>
    <w:rsid w:val="1CA13D9D"/>
    <w:rsid w:val="1DE5415D"/>
    <w:rsid w:val="1E9D67E6"/>
    <w:rsid w:val="1F422EEA"/>
    <w:rsid w:val="1F615A66"/>
    <w:rsid w:val="20C47E00"/>
    <w:rsid w:val="21AE4866"/>
    <w:rsid w:val="22317971"/>
    <w:rsid w:val="22477195"/>
    <w:rsid w:val="228A0E2F"/>
    <w:rsid w:val="22EE13BE"/>
    <w:rsid w:val="23D700A4"/>
    <w:rsid w:val="24EA3E07"/>
    <w:rsid w:val="2568626C"/>
    <w:rsid w:val="277525F8"/>
    <w:rsid w:val="287F0D0A"/>
    <w:rsid w:val="29F76C01"/>
    <w:rsid w:val="2B987469"/>
    <w:rsid w:val="2E20089A"/>
    <w:rsid w:val="2F975227"/>
    <w:rsid w:val="306F46F3"/>
    <w:rsid w:val="31750EFD"/>
    <w:rsid w:val="33CD5020"/>
    <w:rsid w:val="345A4586"/>
    <w:rsid w:val="34D50630"/>
    <w:rsid w:val="35044A71"/>
    <w:rsid w:val="376E6B1A"/>
    <w:rsid w:val="37BC1633"/>
    <w:rsid w:val="38C369F1"/>
    <w:rsid w:val="38D64977"/>
    <w:rsid w:val="3A944AE9"/>
    <w:rsid w:val="3BA730B4"/>
    <w:rsid w:val="3D0715A3"/>
    <w:rsid w:val="3E645D13"/>
    <w:rsid w:val="3E895FE7"/>
    <w:rsid w:val="3EFC7D7F"/>
    <w:rsid w:val="413466DE"/>
    <w:rsid w:val="416A390D"/>
    <w:rsid w:val="43C66CD5"/>
    <w:rsid w:val="44F00B6E"/>
    <w:rsid w:val="451505D5"/>
    <w:rsid w:val="45232CF2"/>
    <w:rsid w:val="46116FEE"/>
    <w:rsid w:val="465F41FD"/>
    <w:rsid w:val="46C027C2"/>
    <w:rsid w:val="46E8637C"/>
    <w:rsid w:val="488F6647"/>
    <w:rsid w:val="4B946267"/>
    <w:rsid w:val="4B985ABC"/>
    <w:rsid w:val="4D045F4F"/>
    <w:rsid w:val="4D330192"/>
    <w:rsid w:val="4DA62712"/>
    <w:rsid w:val="4E265601"/>
    <w:rsid w:val="4EEF1E97"/>
    <w:rsid w:val="4EFD0A57"/>
    <w:rsid w:val="5043693E"/>
    <w:rsid w:val="50B96C00"/>
    <w:rsid w:val="516528E4"/>
    <w:rsid w:val="55801A9A"/>
    <w:rsid w:val="57B123DF"/>
    <w:rsid w:val="57CA16F3"/>
    <w:rsid w:val="57E743A7"/>
    <w:rsid w:val="5BA647E3"/>
    <w:rsid w:val="5BEA62FA"/>
    <w:rsid w:val="5CA90206"/>
    <w:rsid w:val="5CDC7EFE"/>
    <w:rsid w:val="5FD72B7F"/>
    <w:rsid w:val="604D4C6F"/>
    <w:rsid w:val="613C71BD"/>
    <w:rsid w:val="62402CDD"/>
    <w:rsid w:val="625C73EB"/>
    <w:rsid w:val="62685D90"/>
    <w:rsid w:val="629E664F"/>
    <w:rsid w:val="64446389"/>
    <w:rsid w:val="646A10B2"/>
    <w:rsid w:val="6502071E"/>
    <w:rsid w:val="656071F2"/>
    <w:rsid w:val="673646AF"/>
    <w:rsid w:val="673E605C"/>
    <w:rsid w:val="681A546D"/>
    <w:rsid w:val="682269E1"/>
    <w:rsid w:val="6A175144"/>
    <w:rsid w:val="6A9A4F55"/>
    <w:rsid w:val="6B511FE5"/>
    <w:rsid w:val="6CF070AE"/>
    <w:rsid w:val="6D042B59"/>
    <w:rsid w:val="6D067A26"/>
    <w:rsid w:val="6DF204F3"/>
    <w:rsid w:val="6E322CF5"/>
    <w:rsid w:val="70D7134B"/>
    <w:rsid w:val="71706A0F"/>
    <w:rsid w:val="717423A1"/>
    <w:rsid w:val="72874010"/>
    <w:rsid w:val="72FB6EA9"/>
    <w:rsid w:val="73B9644B"/>
    <w:rsid w:val="73DC649E"/>
    <w:rsid w:val="73F90F3E"/>
    <w:rsid w:val="74370021"/>
    <w:rsid w:val="75045DEC"/>
    <w:rsid w:val="757F1917"/>
    <w:rsid w:val="75B710B1"/>
    <w:rsid w:val="75CA0DE4"/>
    <w:rsid w:val="75CA31C3"/>
    <w:rsid w:val="77DF4DFB"/>
    <w:rsid w:val="784B1FBD"/>
    <w:rsid w:val="79242641"/>
    <w:rsid w:val="7A221898"/>
    <w:rsid w:val="7A574A62"/>
    <w:rsid w:val="7C266648"/>
    <w:rsid w:val="7D5947FB"/>
    <w:rsid w:val="7D676F18"/>
    <w:rsid w:val="7D9F5CBD"/>
    <w:rsid w:val="7E0D5D12"/>
    <w:rsid w:val="7E33329E"/>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11"/>
    <w:basedOn w:val="4"/>
    <w:qFormat/>
    <w:uiPriority w:val="0"/>
    <w:rPr>
      <w:rFonts w:hint="default" w:ascii="Times New Roman" w:hAnsi="Times New Roman" w:cs="Times New Roman"/>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hint="default" w:ascii="Times New Roman" w:hAnsi="Times New Roman" w:cs="Times New Roman"/>
      <w:color w:val="000000"/>
      <w:sz w:val="20"/>
      <w:szCs w:val="20"/>
      <w:u w:val="none"/>
    </w:rPr>
  </w:style>
  <w:style w:type="character" w:customStyle="1" w:styleId="9">
    <w:name w:val="font21"/>
    <w:basedOn w:val="4"/>
    <w:qFormat/>
    <w:uiPriority w:val="0"/>
    <w:rPr>
      <w:rFonts w:hint="eastAsia" w:ascii="宋体" w:hAnsi="宋体" w:eastAsia="宋体" w:cs="宋体"/>
      <w:color w:val="000000"/>
      <w:sz w:val="20"/>
      <w:szCs w:val="20"/>
      <w:u w:val="none"/>
    </w:rPr>
  </w:style>
  <w:style w:type="character" w:customStyle="1" w:styleId="10">
    <w:name w:val="font5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qlu</Company>
  <Pages>10</Pages>
  <Words>1046</Words>
  <Characters>5963</Characters>
  <Lines>49</Lines>
  <Paragraphs>13</Paragraphs>
  <TotalTime>5</TotalTime>
  <ScaleCrop>false</ScaleCrop>
  <LinksUpToDate>false</LinksUpToDate>
  <CharactersWithSpaces>6996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2022-03-11T15:23:00Z</dcterms:created>
  <dc:creator>小爽子 </dc:creator>
  <cp:lastModifiedBy>小爽子 </cp:lastModifiedBy>
  <dcterms:modified xsi:type="dcterms:W3CDTF">2022-03-16T09:10:04Z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8B68C5FDED024FF38D32969A2B78FFF3</vt:lpwstr>
  </property>
  <property fmtid="{D5CDD505-2E9C-101B-9397-08002B2CF9AE}" pid="4" name="_DocHome">
    <vt:i4>652946792</vt:i4>
  </property>
</Properties>
</file>