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F99" w:rsidRDefault="004C26AD">
      <w:pPr>
        <w:widowControl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>学生端在线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免听申请操作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流程</w:t>
      </w:r>
    </w:p>
    <w:p w:rsidR="00AA4F99" w:rsidRDefault="004C26AD">
      <w:pPr>
        <w:widowControl/>
        <w:jc w:val="left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一、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登录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教务系统使用浏览器建议：</w:t>
      </w:r>
    </w:p>
    <w:p w:rsidR="00AA4F99" w:rsidRDefault="004C26A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登录方式：</w:t>
      </w:r>
      <w:r>
        <w:rPr>
          <w:rFonts w:ascii="仿宋_GB2312" w:eastAsia="仿宋_GB2312" w:hAnsi="仿宋_GB2312" w:cs="仿宋_GB2312" w:hint="eastAsia"/>
          <w:sz w:val="28"/>
          <w:szCs w:val="28"/>
        </w:rPr>
        <w:t>IE</w:t>
      </w:r>
      <w:r>
        <w:rPr>
          <w:rFonts w:ascii="仿宋_GB2312" w:eastAsia="仿宋_GB2312" w:hAnsi="仿宋_GB2312" w:cs="仿宋_GB2312" w:hint="eastAsia"/>
          <w:sz w:val="28"/>
          <w:szCs w:val="28"/>
        </w:rPr>
        <w:t>浏览器（建议使用</w:t>
      </w:r>
      <w:r>
        <w:rPr>
          <w:rFonts w:ascii="仿宋_GB2312" w:eastAsia="仿宋_GB2312" w:hAnsi="仿宋_GB2312" w:cs="仿宋_GB2312" w:hint="eastAsia"/>
          <w:sz w:val="28"/>
          <w:szCs w:val="28"/>
        </w:rPr>
        <w:t>IE10</w:t>
      </w:r>
      <w:r>
        <w:rPr>
          <w:rFonts w:ascii="仿宋_GB2312" w:eastAsia="仿宋_GB2312" w:hAnsi="仿宋_GB2312" w:cs="仿宋_GB2312" w:hint="eastAsia"/>
          <w:sz w:val="28"/>
          <w:szCs w:val="28"/>
        </w:rPr>
        <w:t>以下版本的浏览器）或者</w:t>
      </w:r>
      <w:r>
        <w:rPr>
          <w:rFonts w:ascii="仿宋_GB2312" w:eastAsia="仿宋_GB2312" w:hAnsi="仿宋_GB2312" w:cs="仿宋_GB2312" w:hint="eastAsia"/>
          <w:sz w:val="28"/>
          <w:szCs w:val="28"/>
        </w:rPr>
        <w:t>360</w:t>
      </w:r>
      <w:r>
        <w:rPr>
          <w:rFonts w:ascii="仿宋_GB2312" w:eastAsia="仿宋_GB2312" w:hAnsi="仿宋_GB2312" w:cs="仿宋_GB2312" w:hint="eastAsia"/>
          <w:sz w:val="28"/>
          <w:szCs w:val="28"/>
        </w:rPr>
        <w:t>浏览器（使用兼容模式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:rsidR="00AA4F99" w:rsidRDefault="004C26A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2552065" cy="12382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4F99" w:rsidRDefault="004C26AD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二、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申请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步骤</w:t>
      </w:r>
    </w:p>
    <w:p w:rsidR="00AA4F99" w:rsidRDefault="004C26AD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步骤一：</w:t>
      </w:r>
    </w:p>
    <w:p w:rsidR="00AA4F99" w:rsidRDefault="004C26AD">
      <w:pPr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输入登录地址：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http://jwxt.qlu.edu.cn/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输入用户名和密码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AA4F99" w:rsidRDefault="004C26A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488305" cy="2519680"/>
            <wp:effectExtent l="0" t="0" r="1079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b="13889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4F99" w:rsidRDefault="004C26AD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步骤二：</w:t>
      </w:r>
    </w:p>
    <w:p w:rsidR="00AA4F99" w:rsidRDefault="004C26A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点击“选课中心”；</w:t>
      </w:r>
    </w:p>
    <w:p w:rsidR="00AA4F99" w:rsidRDefault="00AA4F99">
      <w:pPr>
        <w:widowControl/>
        <w:jc w:val="left"/>
      </w:pPr>
    </w:p>
    <w:p w:rsidR="00AA4F99" w:rsidRDefault="004C26AD">
      <w:pPr>
        <w:widowControl/>
        <w:jc w:val="left"/>
      </w:pPr>
      <w:r>
        <w:rPr>
          <w:noProof/>
        </w:rPr>
        <w:lastRenderedPageBreak/>
        <w:drawing>
          <wp:inline distT="0" distB="0" distL="114300" distR="114300">
            <wp:extent cx="5267960" cy="3021330"/>
            <wp:effectExtent l="0" t="0" r="8890" b="762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4F99" w:rsidRDefault="004C26A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进入选课管理中的免听申请</w:t>
      </w:r>
    </w:p>
    <w:p w:rsidR="00AA4F99" w:rsidRDefault="004C26AD">
      <w:pPr>
        <w:widowControl/>
        <w:jc w:val="left"/>
      </w:pPr>
      <w:r>
        <w:rPr>
          <w:noProof/>
        </w:rPr>
        <w:drawing>
          <wp:inline distT="0" distB="0" distL="114300" distR="114300">
            <wp:extent cx="5266055" cy="3823970"/>
            <wp:effectExtent l="0" t="0" r="10795" b="508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823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4F99" w:rsidRDefault="004C26AD">
      <w:pPr>
        <w:widowControl/>
        <w:jc w:val="left"/>
      </w:pPr>
      <w:r>
        <w:br w:type="page"/>
      </w:r>
    </w:p>
    <w:p w:rsidR="00AA4F99" w:rsidRDefault="004C26AD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步骤三：</w:t>
      </w:r>
    </w:p>
    <w:p w:rsidR="00AA4F99" w:rsidRDefault="004C26AD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进入免听申请界面，可查看网上报名时间，点击“增加”按钮；</w:t>
      </w:r>
    </w:p>
    <w:p w:rsidR="00AA4F99" w:rsidRDefault="004C26A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74310" cy="2530475"/>
            <wp:effectExtent l="0" t="0" r="2540" b="3175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4F99" w:rsidRDefault="004C26AD">
      <w:pPr>
        <w:widowControl/>
        <w:jc w:val="left"/>
      </w:pPr>
      <w:r>
        <w:rPr>
          <w:rFonts w:ascii="仿宋_GB2312" w:eastAsia="仿宋_GB2312" w:hAnsi="仿宋_GB2312" w:cs="仿宋_GB2312" w:hint="eastAsia"/>
          <w:sz w:val="28"/>
          <w:szCs w:val="28"/>
        </w:rPr>
        <w:t>弹出“增加免听申请”对话框；</w:t>
      </w:r>
      <w:r>
        <w:rPr>
          <w:noProof/>
        </w:rPr>
        <w:drawing>
          <wp:inline distT="0" distB="0" distL="114300" distR="114300">
            <wp:extent cx="4519930" cy="1870710"/>
            <wp:effectExtent l="0" t="0" r="13970" b="15240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rcRect b="54126"/>
                    <a:stretch>
                      <a:fillRect/>
                    </a:stretch>
                  </pic:blipFill>
                  <pic:spPr>
                    <a:xfrm>
                      <a:off x="0" y="0"/>
                      <a:ext cx="451993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4F99" w:rsidRDefault="004C26AD">
      <w:pPr>
        <w:widowControl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FF0000"/>
          <w:sz w:val="28"/>
          <w:szCs w:val="28"/>
          <w:highlight w:val="yellow"/>
        </w:rPr>
        <w:t>注意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能且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只能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申请“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已选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课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程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中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有冲突的课程。</w:t>
      </w:r>
      <w:r>
        <w:rPr>
          <w:rFonts w:ascii="仿宋_GB2312" w:eastAsia="仿宋_GB2312" w:hAnsi="仿宋_GB2312" w:cs="仿宋_GB2312" w:hint="eastAsia"/>
          <w:b/>
          <w:color w:val="FF0000"/>
          <w:sz w:val="28"/>
          <w:szCs w:val="28"/>
        </w:rPr>
        <w:t>如申请的两门课程不冲突会提示课程不冲突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，无法保存。</w:t>
      </w:r>
    </w:p>
    <w:p w:rsidR="00AA4F99" w:rsidRDefault="004C26AD">
      <w:pPr>
        <w:widowControl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步骤四：</w:t>
      </w:r>
    </w:p>
    <w:p w:rsidR="00AA4F99" w:rsidRDefault="004C26AD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首先点击已选课程后的“选择”按钮</w:t>
      </w:r>
      <w:r>
        <w:rPr>
          <w:rFonts w:ascii="仿宋_GB2312" w:eastAsia="仿宋_GB2312" w:hAnsi="仿宋_GB2312" w:cs="仿宋_GB2312" w:hint="eastAsia"/>
          <w:sz w:val="28"/>
          <w:szCs w:val="28"/>
        </w:rPr>
        <w:t>，呈现个人课表中所有课程，在对应的课程后点击“选择”；</w:t>
      </w:r>
    </w:p>
    <w:p w:rsidR="00AA4F99" w:rsidRDefault="004C26AD">
      <w:r>
        <w:rPr>
          <w:noProof/>
        </w:rPr>
        <w:lastRenderedPageBreak/>
        <w:drawing>
          <wp:inline distT="0" distB="0" distL="114300" distR="114300">
            <wp:extent cx="5273040" cy="1199515"/>
            <wp:effectExtent l="0" t="0" r="3810" b="635"/>
            <wp:docPr id="2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4F99" w:rsidRDefault="00AA4F99">
      <w:bookmarkStart w:id="0" w:name="_GoBack"/>
      <w:bookmarkEnd w:id="0"/>
    </w:p>
    <w:p w:rsidR="00AA4F99" w:rsidRDefault="004C26AD">
      <w:r>
        <w:rPr>
          <w:rFonts w:ascii="仿宋_GB2312" w:eastAsia="仿宋_GB2312" w:hAnsi="仿宋_GB2312" w:cs="仿宋_GB2312" w:hint="eastAsia"/>
          <w:sz w:val="28"/>
          <w:szCs w:val="28"/>
        </w:rPr>
        <w:t>完成已选课程信息填写；</w:t>
      </w:r>
    </w:p>
    <w:p w:rsidR="00AA4F99" w:rsidRDefault="004C26AD">
      <w:r>
        <w:rPr>
          <w:noProof/>
        </w:rPr>
        <w:drawing>
          <wp:inline distT="0" distB="0" distL="114300" distR="114300">
            <wp:extent cx="5268595" cy="2171065"/>
            <wp:effectExtent l="0" t="0" r="8255" b="635"/>
            <wp:docPr id="2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71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4F99" w:rsidRDefault="00AA4F99"/>
    <w:p w:rsidR="00AA4F99" w:rsidRDefault="004C26AD">
      <w:pPr>
        <w:widowControl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步骤五：</w:t>
      </w:r>
    </w:p>
    <w:p w:rsidR="00AA4F99" w:rsidRDefault="004C26AD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点击未选课程后的“选择”按钮</w:t>
      </w:r>
      <w:r>
        <w:rPr>
          <w:rFonts w:ascii="仿宋_GB2312" w:eastAsia="仿宋_GB2312" w:hAnsi="仿宋_GB2312" w:cs="仿宋_GB2312" w:hint="eastAsia"/>
          <w:sz w:val="28"/>
          <w:szCs w:val="28"/>
        </w:rPr>
        <w:t>，呈现全校所有未选的课程，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查询需要补选的课程及对应的教学班</w:t>
      </w:r>
      <w:r>
        <w:rPr>
          <w:rFonts w:ascii="仿宋_GB2312" w:eastAsia="仿宋_GB2312" w:hAnsi="仿宋_GB2312" w:cs="仿宋_GB2312" w:hint="eastAsia"/>
          <w:sz w:val="28"/>
          <w:szCs w:val="28"/>
        </w:rPr>
        <w:t>，点击“选择”按钮；</w:t>
      </w:r>
    </w:p>
    <w:p w:rsidR="00AA4F99" w:rsidRDefault="004C26AD">
      <w:r>
        <w:rPr>
          <w:noProof/>
        </w:rPr>
        <w:drawing>
          <wp:inline distT="0" distB="0" distL="114300" distR="114300">
            <wp:extent cx="5269865" cy="2041525"/>
            <wp:effectExtent l="0" t="0" r="6985" b="15875"/>
            <wp:docPr id="2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4F99" w:rsidRDefault="004C26AD">
      <w:r>
        <w:rPr>
          <w:noProof/>
        </w:rPr>
        <w:drawing>
          <wp:inline distT="0" distB="0" distL="114300" distR="114300">
            <wp:extent cx="5259070" cy="576580"/>
            <wp:effectExtent l="0" t="0" r="17780" b="13970"/>
            <wp:docPr id="2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4F99" w:rsidRDefault="004C26AD">
      <w:r>
        <w:br w:type="page"/>
      </w:r>
    </w:p>
    <w:p w:rsidR="00AA4F99" w:rsidRDefault="004C26AD"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完成需要补选的课程信息填写；</w:t>
      </w:r>
    </w:p>
    <w:p w:rsidR="00AA4F99" w:rsidRDefault="004C26AD">
      <w:r>
        <w:rPr>
          <w:noProof/>
        </w:rPr>
        <w:drawing>
          <wp:inline distT="0" distB="0" distL="114300" distR="114300">
            <wp:extent cx="5269230" cy="2393315"/>
            <wp:effectExtent l="0" t="0" r="7620" b="6985"/>
            <wp:docPr id="2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4F99" w:rsidRDefault="004C26AD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步骤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六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：</w:t>
      </w:r>
    </w:p>
    <w:p w:rsidR="00AA4F99" w:rsidRDefault="004C26AD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选择需要办理免听的课程是“已选课程”还是“未选课程”，在对应的选项前点击，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点击“确认”按钮，完成申请流程；</w:t>
      </w:r>
    </w:p>
    <w:p w:rsidR="00AA4F99" w:rsidRDefault="004C26AD">
      <w:r>
        <w:rPr>
          <w:noProof/>
        </w:rPr>
        <w:drawing>
          <wp:inline distT="0" distB="0" distL="114300" distR="114300">
            <wp:extent cx="5269230" cy="1710690"/>
            <wp:effectExtent l="0" t="0" r="7620" b="3810"/>
            <wp:docPr id="2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4F99" w:rsidRDefault="004C26AD">
      <w:pPr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弹出申请成功对话框；</w:t>
      </w:r>
    </w:p>
    <w:p w:rsidR="00AA4F99" w:rsidRDefault="004C26AD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9230" cy="2262505"/>
            <wp:effectExtent l="0" t="0" r="7620" b="4445"/>
            <wp:docPr id="2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4F99" w:rsidRDefault="004C26AD">
      <w:pPr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该申请记录会出现在列表中，审核状态为“教师审核中”，如本条申请填写有误，可删除后重新增加。</w:t>
      </w:r>
    </w:p>
    <w:p w:rsidR="00AA4F99" w:rsidRDefault="004C26AD">
      <w:pPr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6690" cy="2612390"/>
            <wp:effectExtent l="0" t="0" r="10160" b="16510"/>
            <wp:docPr id="30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切记：一定要在规定的报名时间提交或修改，且只能申请课表有冲突的课程。</w:t>
      </w:r>
      <w:r>
        <w:rPr>
          <w:rFonts w:ascii="仿宋_GB2312" w:eastAsia="仿宋_GB2312" w:hAnsi="仿宋_GB2312" w:cs="仿宋_GB2312" w:hint="eastAsia"/>
          <w:b/>
          <w:color w:val="FF0000"/>
          <w:sz w:val="28"/>
          <w:szCs w:val="28"/>
        </w:rPr>
        <w:t>如申请的两门课程不冲突会提示课程不冲突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，无法保存。报名时间结束后只能查看审核状态的变化，申请提交后会经任课教师——开课学院——教务处三重审核，审核通过后会自动补选</w:t>
      </w:r>
      <w:r>
        <w:rPr>
          <w:rFonts w:ascii="仿宋_GB2312" w:eastAsia="仿宋_GB2312" w:hAnsi="仿宋_GB2312" w:cs="仿宋_GB2312" w:hint="eastAsia"/>
          <w:b/>
          <w:sz w:val="28"/>
          <w:szCs w:val="28"/>
          <w:highlight w:val="yellow"/>
        </w:rPr>
        <w:t>“未选课程”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，不同审核状态提示如下：</w:t>
      </w:r>
    </w:p>
    <w:p w:rsidR="00AA4F99" w:rsidRDefault="004C26AD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教师审核通过：</w:t>
      </w:r>
    </w:p>
    <w:p w:rsidR="00AA4F99" w:rsidRDefault="004C26AD">
      <w:pPr>
        <w:widowControl/>
        <w:jc w:val="left"/>
      </w:pPr>
      <w:r>
        <w:rPr>
          <w:noProof/>
        </w:rPr>
        <w:drawing>
          <wp:inline distT="0" distB="0" distL="114300" distR="114300">
            <wp:extent cx="5267960" cy="944880"/>
            <wp:effectExtent l="0" t="0" r="8890" b="7620"/>
            <wp:docPr id="3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4F99" w:rsidRDefault="004C26AD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开课学院审核通过：</w:t>
      </w:r>
    </w:p>
    <w:p w:rsidR="00AA4F99" w:rsidRDefault="004C26AD">
      <w:pPr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9865" cy="955675"/>
            <wp:effectExtent l="0" t="0" r="6985" b="15875"/>
            <wp:docPr id="35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4F99" w:rsidRDefault="004C26AD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最终审核通过：</w:t>
      </w:r>
    </w:p>
    <w:p w:rsidR="00AA4F99" w:rsidRDefault="004C26AD">
      <w:pPr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5264785" cy="935355"/>
            <wp:effectExtent l="0" t="0" r="12065" b="17145"/>
            <wp:docPr id="36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4F99" w:rsidRDefault="00AA4F99">
      <w:pPr>
        <w:rPr>
          <w:rFonts w:ascii="仿宋_GB2312" w:eastAsia="仿宋_GB2312" w:hAnsi="仿宋_GB2312" w:cs="仿宋_GB2312"/>
          <w:sz w:val="28"/>
          <w:szCs w:val="28"/>
        </w:rPr>
      </w:pPr>
    </w:p>
    <w:sectPr w:rsidR="00AA4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JlOThjY2M3NGQ1NTQ4ZWZjMjUzNjJmNmU4NmI3ZTYifQ=="/>
  </w:docVars>
  <w:rsids>
    <w:rsidRoot w:val="00AA4F99"/>
    <w:rsid w:val="004C26AD"/>
    <w:rsid w:val="00AA4F99"/>
    <w:rsid w:val="020A3820"/>
    <w:rsid w:val="052E798B"/>
    <w:rsid w:val="073C357C"/>
    <w:rsid w:val="0940376A"/>
    <w:rsid w:val="0AD97F9B"/>
    <w:rsid w:val="0D7D00F8"/>
    <w:rsid w:val="0FE34F95"/>
    <w:rsid w:val="13A740BB"/>
    <w:rsid w:val="14F2474D"/>
    <w:rsid w:val="165D2448"/>
    <w:rsid w:val="177613C6"/>
    <w:rsid w:val="23992F5E"/>
    <w:rsid w:val="271047C1"/>
    <w:rsid w:val="292322BF"/>
    <w:rsid w:val="2EEE4B24"/>
    <w:rsid w:val="315971D3"/>
    <w:rsid w:val="31932B30"/>
    <w:rsid w:val="379875D0"/>
    <w:rsid w:val="386179E4"/>
    <w:rsid w:val="39007EE8"/>
    <w:rsid w:val="3E6A1823"/>
    <w:rsid w:val="40B54198"/>
    <w:rsid w:val="43E86AA5"/>
    <w:rsid w:val="45A62562"/>
    <w:rsid w:val="47217705"/>
    <w:rsid w:val="4A0B7266"/>
    <w:rsid w:val="4E212013"/>
    <w:rsid w:val="4FA960AC"/>
    <w:rsid w:val="54876B63"/>
    <w:rsid w:val="549868DE"/>
    <w:rsid w:val="5B7A4C32"/>
    <w:rsid w:val="5D973C4B"/>
    <w:rsid w:val="635D0461"/>
    <w:rsid w:val="68231565"/>
    <w:rsid w:val="6A7A4826"/>
    <w:rsid w:val="6CC37AFF"/>
    <w:rsid w:val="6FEE6D82"/>
    <w:rsid w:val="724117DE"/>
    <w:rsid w:val="732E0E25"/>
    <w:rsid w:val="78610742"/>
    <w:rsid w:val="78DB1965"/>
    <w:rsid w:val="79894B12"/>
    <w:rsid w:val="7D18043F"/>
    <w:rsid w:val="7F833DF5"/>
    <w:rsid w:val="7FF1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81542A-003B-4513-8607-F784C13E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</dc:creator>
  <cp:lastModifiedBy>admin</cp:lastModifiedBy>
  <cp:revision>2</cp:revision>
  <dcterms:created xsi:type="dcterms:W3CDTF">2014-10-29T12:08:00Z</dcterms:created>
  <dcterms:modified xsi:type="dcterms:W3CDTF">2022-09-07T06:33:00Z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CFC287A472F44D229F30C246E1C20830</vt:lpwstr>
  </property>
</Properties>
</file>